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13" w:rsidRPr="002E70C1" w:rsidRDefault="000F7668" w:rsidP="00BF0FAB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E70C1">
        <w:rPr>
          <w:rFonts w:ascii="Arial" w:hAnsi="Arial" w:cs="Arial"/>
          <w:b/>
          <w:sz w:val="28"/>
        </w:rPr>
        <w:t>Project Report</w:t>
      </w:r>
      <w:r w:rsidR="00FC380E" w:rsidRPr="002E70C1">
        <w:rPr>
          <w:rFonts w:ascii="Arial" w:hAnsi="Arial" w:cs="Arial"/>
          <w:b/>
          <w:sz w:val="28"/>
        </w:rPr>
        <w:t xml:space="preserve">: </w:t>
      </w:r>
      <w:r w:rsidR="00516C13" w:rsidRPr="002E70C1">
        <w:rPr>
          <w:rFonts w:ascii="Arial" w:hAnsi="Arial" w:cs="Arial"/>
          <w:b/>
          <w:sz w:val="28"/>
        </w:rPr>
        <w:t>New Pricing Model</w:t>
      </w:r>
    </w:p>
    <w:p w:rsidR="000F7668" w:rsidRPr="002E70C1" w:rsidRDefault="000F7668" w:rsidP="00516C13">
      <w:pPr>
        <w:rPr>
          <w:rFonts w:ascii="Arial" w:hAnsi="Arial" w:cs="Arial"/>
          <w:b/>
        </w:rPr>
      </w:pPr>
    </w:p>
    <w:p w:rsidR="00516C13" w:rsidRPr="002E70C1" w:rsidRDefault="00516C13" w:rsidP="00516C13">
      <w:pPr>
        <w:rPr>
          <w:rFonts w:ascii="Arial" w:hAnsi="Arial" w:cs="Arial"/>
          <w:b/>
          <w:sz w:val="28"/>
        </w:rPr>
      </w:pPr>
      <w:r w:rsidRPr="002E70C1">
        <w:rPr>
          <w:rFonts w:ascii="Arial" w:hAnsi="Arial" w:cs="Arial"/>
          <w:b/>
          <w:sz w:val="28"/>
        </w:rPr>
        <w:t>Goal:</w:t>
      </w:r>
    </w:p>
    <w:p w:rsidR="00516C13" w:rsidRPr="002E70C1" w:rsidRDefault="000B3FAE" w:rsidP="00593C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A9067A" w:rsidRPr="002E70C1">
        <w:rPr>
          <w:rFonts w:ascii="Arial" w:hAnsi="Arial" w:cs="Arial"/>
        </w:rPr>
        <w:t xml:space="preserve"> a new pricing model</w:t>
      </w:r>
      <w:r>
        <w:rPr>
          <w:rFonts w:ascii="Arial" w:hAnsi="Arial" w:cs="Arial"/>
        </w:rPr>
        <w:t>, paying special</w:t>
      </w:r>
      <w:r w:rsidR="00A9067A" w:rsidRPr="002E70C1">
        <w:rPr>
          <w:rFonts w:ascii="Arial" w:hAnsi="Arial" w:cs="Arial"/>
        </w:rPr>
        <w:t xml:space="preserve"> </w:t>
      </w:r>
      <w:r w:rsidR="009131BB" w:rsidRPr="002E70C1">
        <w:rPr>
          <w:rFonts w:ascii="Arial" w:hAnsi="Arial" w:cs="Arial"/>
        </w:rPr>
        <w:t>attention</w:t>
      </w:r>
      <w:r w:rsidR="00A9067A" w:rsidRPr="002E70C1">
        <w:rPr>
          <w:rFonts w:ascii="Arial" w:hAnsi="Arial" w:cs="Arial"/>
        </w:rPr>
        <w:t xml:space="preserve"> of project type and budget-size of the non-profit </w:t>
      </w:r>
      <w:r w:rsidR="00FD2202" w:rsidRPr="002E70C1">
        <w:rPr>
          <w:rFonts w:ascii="Arial" w:hAnsi="Arial" w:cs="Arial"/>
        </w:rPr>
        <w:t>organizations</w:t>
      </w:r>
      <w:r>
        <w:rPr>
          <w:rFonts w:ascii="Arial" w:hAnsi="Arial" w:cs="Arial"/>
        </w:rPr>
        <w:t>,</w:t>
      </w:r>
      <w:r w:rsidR="00593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order</w:t>
      </w:r>
      <w:r w:rsidR="00593CF0">
        <w:rPr>
          <w:rFonts w:ascii="Arial" w:hAnsi="Arial" w:cs="Arial"/>
        </w:rPr>
        <w:t xml:space="preserve"> to create a tool </w:t>
      </w:r>
      <w:r w:rsidR="00460E8E">
        <w:rPr>
          <w:rFonts w:ascii="Arial" w:hAnsi="Arial" w:cs="Arial"/>
        </w:rPr>
        <w:t xml:space="preserve">to estimate </w:t>
      </w:r>
      <w:r w:rsidR="00593CF0">
        <w:rPr>
          <w:rFonts w:ascii="Arial" w:hAnsi="Arial" w:cs="Arial"/>
        </w:rPr>
        <w:t xml:space="preserve">appropriate </w:t>
      </w:r>
      <w:r w:rsidR="00460E8E">
        <w:rPr>
          <w:rFonts w:ascii="Arial" w:hAnsi="Arial" w:cs="Arial"/>
        </w:rPr>
        <w:t>project fees.</w:t>
      </w:r>
      <w:r w:rsidR="00593CF0">
        <w:rPr>
          <w:rFonts w:ascii="Arial" w:hAnsi="Arial" w:cs="Arial"/>
        </w:rPr>
        <w:t xml:space="preserve"> </w:t>
      </w:r>
    </w:p>
    <w:p w:rsidR="00905368" w:rsidRPr="002E70C1" w:rsidRDefault="00905368" w:rsidP="00D9324C">
      <w:pPr>
        <w:jc w:val="both"/>
        <w:rPr>
          <w:rFonts w:ascii="Arial" w:hAnsi="Arial" w:cs="Arial"/>
        </w:rPr>
      </w:pPr>
    </w:p>
    <w:p w:rsidR="00516C13" w:rsidRPr="003C2BA4" w:rsidRDefault="00516C13" w:rsidP="00D9324C">
      <w:pPr>
        <w:jc w:val="both"/>
        <w:rPr>
          <w:rFonts w:ascii="Arial" w:hAnsi="Arial" w:cs="Arial"/>
          <w:b/>
          <w:sz w:val="28"/>
        </w:rPr>
      </w:pPr>
      <w:r w:rsidRPr="002E70C1">
        <w:rPr>
          <w:rFonts w:ascii="Arial" w:hAnsi="Arial" w:cs="Arial"/>
          <w:b/>
          <w:sz w:val="28"/>
        </w:rPr>
        <w:t>Approach:</w:t>
      </w:r>
    </w:p>
    <w:p w:rsidR="00516C13" w:rsidRPr="002E70C1" w:rsidRDefault="00A9067A" w:rsidP="00D9324C">
      <w:pPr>
        <w:jc w:val="both"/>
        <w:rPr>
          <w:rFonts w:ascii="Arial" w:hAnsi="Arial" w:cs="Arial"/>
        </w:rPr>
      </w:pPr>
      <w:r w:rsidRPr="003C2BA4">
        <w:rPr>
          <w:rFonts w:ascii="Arial" w:hAnsi="Arial" w:cs="Arial"/>
        </w:rPr>
        <w:t xml:space="preserve">The old pricing model was </w:t>
      </w:r>
      <w:r w:rsidR="00404CC9" w:rsidRPr="003C2BA4">
        <w:rPr>
          <w:rFonts w:ascii="Arial" w:hAnsi="Arial" w:cs="Arial"/>
        </w:rPr>
        <w:t>created in June</w:t>
      </w:r>
      <w:r w:rsidRPr="003C2BA4">
        <w:rPr>
          <w:rFonts w:ascii="Arial" w:hAnsi="Arial" w:cs="Arial"/>
        </w:rPr>
        <w:t xml:space="preserve"> 2006. It has </w:t>
      </w:r>
      <w:r w:rsidR="00460E8E" w:rsidRPr="003C2BA4">
        <w:rPr>
          <w:rFonts w:ascii="Arial" w:hAnsi="Arial" w:cs="Arial"/>
        </w:rPr>
        <w:t>been t</w:t>
      </w:r>
      <w:r w:rsidR="000B3FAE">
        <w:rPr>
          <w:rFonts w:ascii="Arial" w:hAnsi="Arial" w:cs="Arial"/>
        </w:rPr>
        <w:t xml:space="preserve">weaked </w:t>
      </w:r>
      <w:r w:rsidR="00460E8E" w:rsidRPr="003C2BA4">
        <w:rPr>
          <w:rFonts w:ascii="Arial" w:hAnsi="Arial" w:cs="Arial"/>
        </w:rPr>
        <w:t xml:space="preserve">but never </w:t>
      </w:r>
      <w:r w:rsidR="005D1654" w:rsidRPr="003C2BA4">
        <w:rPr>
          <w:rFonts w:ascii="Arial" w:hAnsi="Arial" w:cs="Arial"/>
        </w:rPr>
        <w:t xml:space="preserve">fully </w:t>
      </w:r>
      <w:r w:rsidR="00B91099" w:rsidRPr="003C2BA4">
        <w:rPr>
          <w:rFonts w:ascii="Arial" w:hAnsi="Arial" w:cs="Arial"/>
        </w:rPr>
        <w:t>r</w:t>
      </w:r>
      <w:r w:rsidR="003C2BA4" w:rsidRPr="003C2BA4">
        <w:rPr>
          <w:rFonts w:ascii="Arial" w:hAnsi="Arial" w:cs="Arial"/>
        </w:rPr>
        <w:t>eevaluated</w:t>
      </w:r>
      <w:r w:rsidR="00B91099" w:rsidRPr="003C2BA4">
        <w:rPr>
          <w:rFonts w:ascii="Arial" w:hAnsi="Arial" w:cs="Arial"/>
        </w:rPr>
        <w:t xml:space="preserve"> </w:t>
      </w:r>
      <w:r w:rsidR="00B35860" w:rsidRPr="003C2BA4">
        <w:rPr>
          <w:rFonts w:ascii="Arial" w:hAnsi="Arial" w:cs="Arial"/>
        </w:rPr>
        <w:t xml:space="preserve">during the intervening </w:t>
      </w:r>
      <w:r w:rsidRPr="003C2BA4">
        <w:rPr>
          <w:rFonts w:ascii="Arial" w:hAnsi="Arial" w:cs="Arial"/>
        </w:rPr>
        <w:t>years</w:t>
      </w:r>
      <w:r w:rsidRPr="00460E8E">
        <w:rPr>
          <w:rFonts w:ascii="Arial" w:hAnsi="Arial" w:cs="Arial"/>
          <w:color w:val="FF0000"/>
        </w:rPr>
        <w:t xml:space="preserve">. </w:t>
      </w:r>
      <w:r w:rsidRPr="002E70C1">
        <w:rPr>
          <w:rFonts w:ascii="Arial" w:hAnsi="Arial" w:cs="Arial"/>
        </w:rPr>
        <w:t xml:space="preserve">Our approach was to start with an external analysis </w:t>
      </w:r>
      <w:r w:rsidR="000B3FAE">
        <w:rPr>
          <w:rFonts w:ascii="Arial" w:hAnsi="Arial" w:cs="Arial"/>
        </w:rPr>
        <w:t xml:space="preserve">of </w:t>
      </w:r>
      <w:r w:rsidRPr="002E70C1">
        <w:rPr>
          <w:rFonts w:ascii="Arial" w:hAnsi="Arial" w:cs="Arial"/>
        </w:rPr>
        <w:t xml:space="preserve"> the </w:t>
      </w:r>
      <w:r w:rsidR="000B3FAE">
        <w:rPr>
          <w:rFonts w:ascii="Arial" w:hAnsi="Arial" w:cs="Arial"/>
        </w:rPr>
        <w:t xml:space="preserve">Boston area </w:t>
      </w:r>
      <w:r w:rsidRPr="002E70C1">
        <w:rPr>
          <w:rFonts w:ascii="Arial" w:hAnsi="Arial" w:cs="Arial"/>
        </w:rPr>
        <w:t>non-profit c</w:t>
      </w:r>
      <w:r w:rsidR="00460E8E">
        <w:rPr>
          <w:rFonts w:ascii="Arial" w:hAnsi="Arial" w:cs="Arial"/>
        </w:rPr>
        <w:t>onsulting market</w:t>
      </w:r>
      <w:r w:rsidRPr="002E70C1">
        <w:rPr>
          <w:rFonts w:ascii="Arial" w:hAnsi="Arial" w:cs="Arial"/>
        </w:rPr>
        <w:t xml:space="preserve">. </w:t>
      </w:r>
      <w:r w:rsidR="00460E8E">
        <w:rPr>
          <w:rFonts w:ascii="Arial" w:hAnsi="Arial" w:cs="Arial"/>
        </w:rPr>
        <w:t>Next we analyzed financial data from the last 3 fiscal years (2014-2016).</w:t>
      </w:r>
      <w:r w:rsidR="0023553C" w:rsidRPr="002E70C1">
        <w:rPr>
          <w:rFonts w:ascii="Arial" w:hAnsi="Arial" w:cs="Arial"/>
        </w:rPr>
        <w:t xml:space="preserve"> Base</w:t>
      </w:r>
      <w:r w:rsidR="004267F1" w:rsidRPr="002E70C1">
        <w:rPr>
          <w:rFonts w:ascii="Arial" w:hAnsi="Arial" w:cs="Arial"/>
        </w:rPr>
        <w:t>d on the</w:t>
      </w:r>
      <w:r w:rsidR="00460E8E">
        <w:rPr>
          <w:rFonts w:ascii="Arial" w:hAnsi="Arial" w:cs="Arial"/>
        </w:rPr>
        <w:t>se</w:t>
      </w:r>
      <w:r w:rsidR="004267F1" w:rsidRPr="002E70C1">
        <w:rPr>
          <w:rFonts w:ascii="Arial" w:hAnsi="Arial" w:cs="Arial"/>
        </w:rPr>
        <w:t xml:space="preserve"> results</w:t>
      </w:r>
      <w:r w:rsidR="008A32D7">
        <w:rPr>
          <w:rFonts w:ascii="Arial" w:hAnsi="Arial" w:cs="Arial"/>
        </w:rPr>
        <w:t>,</w:t>
      </w:r>
      <w:r w:rsidR="0023553C" w:rsidRPr="002E70C1">
        <w:rPr>
          <w:rFonts w:ascii="Arial" w:hAnsi="Arial" w:cs="Arial"/>
        </w:rPr>
        <w:t xml:space="preserve"> a new pricing model </w:t>
      </w:r>
      <w:r w:rsidR="008A32D7">
        <w:rPr>
          <w:rFonts w:ascii="Arial" w:hAnsi="Arial" w:cs="Arial"/>
        </w:rPr>
        <w:t>was</w:t>
      </w:r>
      <w:r w:rsidR="00593CF0">
        <w:rPr>
          <w:rFonts w:ascii="Arial" w:hAnsi="Arial" w:cs="Arial"/>
        </w:rPr>
        <w:t xml:space="preserve"> </w:t>
      </w:r>
      <w:r w:rsidR="0023553C" w:rsidRPr="002E70C1">
        <w:rPr>
          <w:rFonts w:ascii="Arial" w:hAnsi="Arial" w:cs="Arial"/>
        </w:rPr>
        <w:t xml:space="preserve">created. </w:t>
      </w:r>
    </w:p>
    <w:p w:rsidR="00905368" w:rsidRPr="002E70C1" w:rsidRDefault="00905368" w:rsidP="00D9324C">
      <w:pPr>
        <w:jc w:val="both"/>
        <w:rPr>
          <w:rFonts w:ascii="Arial" w:hAnsi="Arial" w:cs="Arial"/>
        </w:rPr>
      </w:pPr>
    </w:p>
    <w:p w:rsidR="00516C13" w:rsidRPr="002E70C1" w:rsidRDefault="00516C13" w:rsidP="00D9324C">
      <w:pPr>
        <w:jc w:val="both"/>
        <w:rPr>
          <w:rFonts w:ascii="Arial" w:hAnsi="Arial" w:cs="Arial"/>
          <w:b/>
          <w:sz w:val="28"/>
        </w:rPr>
      </w:pPr>
      <w:r w:rsidRPr="002E70C1">
        <w:rPr>
          <w:rFonts w:ascii="Arial" w:hAnsi="Arial" w:cs="Arial"/>
          <w:b/>
          <w:sz w:val="28"/>
        </w:rPr>
        <w:t>External Analysis:</w:t>
      </w:r>
    </w:p>
    <w:p w:rsidR="00516C13" w:rsidRPr="002E70C1" w:rsidRDefault="00071082" w:rsidP="00D9324C">
      <w:pPr>
        <w:jc w:val="both"/>
        <w:rPr>
          <w:rFonts w:ascii="Arial" w:hAnsi="Arial" w:cs="Arial"/>
        </w:rPr>
      </w:pPr>
      <w:r w:rsidRPr="002E70C1">
        <w:rPr>
          <w:rFonts w:ascii="Arial" w:hAnsi="Arial" w:cs="Arial"/>
        </w:rPr>
        <w:t>The external analysis is based on the members of the</w:t>
      </w:r>
      <w:r w:rsidR="000B3FAE">
        <w:rPr>
          <w:rFonts w:ascii="Arial" w:hAnsi="Arial" w:cs="Arial"/>
        </w:rPr>
        <w:t xml:space="preserve"> Nonprofit Consultants Network, </w:t>
      </w:r>
      <w:hyperlink r:id="rId8" w:history="1">
        <w:r w:rsidRPr="002E70C1">
          <w:rPr>
            <w:rStyle w:val="Hyperlink"/>
            <w:rFonts w:ascii="Arial" w:hAnsi="Arial" w:cs="Arial"/>
          </w:rPr>
          <w:t>http://nonprofitconsultantsnetwork.org/</w:t>
        </w:r>
      </w:hyperlink>
      <w:r w:rsidRPr="002E70C1">
        <w:rPr>
          <w:rFonts w:ascii="Arial" w:hAnsi="Arial" w:cs="Arial"/>
        </w:rPr>
        <w:t>.</w:t>
      </w:r>
      <w:r w:rsidR="00BF0FAB" w:rsidRPr="002E70C1">
        <w:rPr>
          <w:rFonts w:ascii="Arial" w:hAnsi="Arial" w:cs="Arial"/>
        </w:rPr>
        <w:t xml:space="preserve"> A</w:t>
      </w:r>
      <w:r w:rsidR="00627580" w:rsidRPr="002E70C1">
        <w:rPr>
          <w:rFonts w:ascii="Arial" w:hAnsi="Arial" w:cs="Arial"/>
        </w:rPr>
        <w:t xml:space="preserve">ll </w:t>
      </w:r>
      <w:r w:rsidR="000B3FAE">
        <w:rPr>
          <w:rFonts w:ascii="Arial" w:hAnsi="Arial" w:cs="Arial"/>
        </w:rPr>
        <w:t xml:space="preserve">NCN </w:t>
      </w:r>
      <w:r w:rsidR="00627580" w:rsidRPr="002E70C1">
        <w:rPr>
          <w:rFonts w:ascii="Arial" w:hAnsi="Arial" w:cs="Arial"/>
        </w:rPr>
        <w:t>members wh</w:t>
      </w:r>
      <w:r w:rsidR="00A8744C">
        <w:rPr>
          <w:rFonts w:ascii="Arial" w:hAnsi="Arial" w:cs="Arial"/>
        </w:rPr>
        <w:t xml:space="preserve">ich provide </w:t>
      </w:r>
      <w:r w:rsidR="000B3FAE">
        <w:rPr>
          <w:rFonts w:ascii="Arial" w:hAnsi="Arial" w:cs="Arial"/>
        </w:rPr>
        <w:t xml:space="preserve">similar </w:t>
      </w:r>
      <w:r w:rsidR="00A8744C">
        <w:rPr>
          <w:rFonts w:ascii="Arial" w:hAnsi="Arial" w:cs="Arial"/>
        </w:rPr>
        <w:t>consulting services t</w:t>
      </w:r>
      <w:r w:rsidR="00627580" w:rsidRPr="002E70C1">
        <w:rPr>
          <w:rFonts w:ascii="Arial" w:hAnsi="Arial" w:cs="Arial"/>
        </w:rPr>
        <w:t>o ESC of New England</w:t>
      </w:r>
      <w:r w:rsidR="00ED03BB">
        <w:rPr>
          <w:rFonts w:ascii="Arial" w:hAnsi="Arial" w:cs="Arial"/>
        </w:rPr>
        <w:t xml:space="preserve"> </w:t>
      </w:r>
      <w:r w:rsidR="00A8744C">
        <w:rPr>
          <w:rFonts w:ascii="Arial" w:hAnsi="Arial" w:cs="Arial"/>
        </w:rPr>
        <w:t xml:space="preserve">were asked, via email, to </w:t>
      </w:r>
      <w:r w:rsidR="00ED03BB">
        <w:rPr>
          <w:rFonts w:ascii="Arial" w:hAnsi="Arial" w:cs="Arial"/>
        </w:rPr>
        <w:t>schedul</w:t>
      </w:r>
      <w:r w:rsidR="00A8744C">
        <w:rPr>
          <w:rFonts w:ascii="Arial" w:hAnsi="Arial" w:cs="Arial"/>
        </w:rPr>
        <w:t>e</w:t>
      </w:r>
      <w:r w:rsidR="00ED03BB">
        <w:rPr>
          <w:rFonts w:ascii="Arial" w:hAnsi="Arial" w:cs="Arial"/>
        </w:rPr>
        <w:t xml:space="preserve"> </w:t>
      </w:r>
      <w:r w:rsidR="00A8744C">
        <w:rPr>
          <w:rFonts w:ascii="Arial" w:hAnsi="Arial" w:cs="Arial"/>
        </w:rPr>
        <w:t>an interview to discuss</w:t>
      </w:r>
      <w:r w:rsidR="00ED03BB">
        <w:rPr>
          <w:rFonts w:ascii="Arial" w:hAnsi="Arial" w:cs="Arial"/>
        </w:rPr>
        <w:t xml:space="preserve"> their consulting </w:t>
      </w:r>
      <w:r w:rsidR="000B3FAE">
        <w:rPr>
          <w:rFonts w:ascii="Arial" w:hAnsi="Arial" w:cs="Arial"/>
        </w:rPr>
        <w:t>practice.</w:t>
      </w:r>
      <w:r w:rsidR="00BF0FAB" w:rsidRPr="002E70C1">
        <w:rPr>
          <w:rFonts w:ascii="Arial" w:hAnsi="Arial" w:cs="Arial"/>
        </w:rPr>
        <w:t xml:space="preserve"> </w:t>
      </w:r>
    </w:p>
    <w:p w:rsidR="00627580" w:rsidRPr="002E70C1" w:rsidRDefault="00627580" w:rsidP="00516C13">
      <w:pPr>
        <w:rPr>
          <w:rFonts w:ascii="Arial" w:hAnsi="Arial" w:cs="Arial"/>
        </w:rPr>
      </w:pPr>
      <w:r w:rsidRPr="002E70C1">
        <w:rPr>
          <w:rFonts w:ascii="Arial" w:hAnsi="Arial" w:cs="Arial"/>
        </w:rPr>
        <w:t>6</w:t>
      </w:r>
      <w:r w:rsidR="003D68EA" w:rsidRPr="002E70C1">
        <w:rPr>
          <w:rFonts w:ascii="Arial" w:hAnsi="Arial" w:cs="Arial"/>
        </w:rPr>
        <w:t>5</w:t>
      </w:r>
      <w:r w:rsidRPr="002E70C1">
        <w:rPr>
          <w:rFonts w:ascii="Arial" w:hAnsi="Arial" w:cs="Arial"/>
        </w:rPr>
        <w:t xml:space="preserve"> Consultants were contacted, 22 were willing to do an interview</w:t>
      </w:r>
      <w:r w:rsidR="00593CF0">
        <w:rPr>
          <w:rFonts w:ascii="Arial" w:hAnsi="Arial" w:cs="Arial"/>
        </w:rPr>
        <w:t xml:space="preserve"> via phone</w:t>
      </w:r>
      <w:r w:rsidRPr="002E70C1">
        <w:rPr>
          <w:rFonts w:ascii="Arial" w:hAnsi="Arial" w:cs="Arial"/>
        </w:rPr>
        <w:t>. (</w:t>
      </w:r>
      <w:r w:rsidR="003D68EA" w:rsidRPr="002E70C1">
        <w:rPr>
          <w:rFonts w:ascii="Arial" w:hAnsi="Arial" w:cs="Arial"/>
        </w:rPr>
        <w:t>33.8</w:t>
      </w:r>
      <w:r w:rsidRPr="002E70C1">
        <w:rPr>
          <w:rFonts w:ascii="Arial" w:hAnsi="Arial" w:cs="Arial"/>
        </w:rPr>
        <w:t>% response rate)</w:t>
      </w:r>
    </w:p>
    <w:p w:rsidR="00627580" w:rsidRPr="002E70C1" w:rsidRDefault="000B3FAE" w:rsidP="00516C13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D68EA" w:rsidRPr="002E70C1">
        <w:rPr>
          <w:rFonts w:ascii="Arial" w:hAnsi="Arial" w:cs="Arial"/>
        </w:rPr>
        <w:t xml:space="preserve"> r</w:t>
      </w:r>
      <w:r w:rsidR="00C2744D">
        <w:rPr>
          <w:rFonts w:ascii="Arial" w:hAnsi="Arial" w:cs="Arial"/>
        </w:rPr>
        <w:t>esults of the interviews are</w:t>
      </w:r>
      <w:r w:rsidR="003D68EA" w:rsidRPr="002E70C1">
        <w:rPr>
          <w:rFonts w:ascii="Arial" w:hAnsi="Arial" w:cs="Arial"/>
        </w:rPr>
        <w:t xml:space="preserve"> listed</w:t>
      </w:r>
      <w:r>
        <w:rPr>
          <w:rFonts w:ascii="Arial" w:hAnsi="Arial" w:cs="Arial"/>
        </w:rPr>
        <w:t xml:space="preserve"> below</w:t>
      </w:r>
      <w:r w:rsidR="003D68EA" w:rsidRPr="002E70C1">
        <w:rPr>
          <w:rFonts w:ascii="Arial" w:hAnsi="Arial" w:cs="Arial"/>
        </w:rPr>
        <w:t>. (n=22)</w:t>
      </w:r>
    </w:p>
    <w:p w:rsidR="00627580" w:rsidRPr="002E70C1" w:rsidRDefault="00627580" w:rsidP="003D68E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2E70C1">
        <w:rPr>
          <w:rFonts w:ascii="Arial" w:hAnsi="Arial" w:cs="Arial"/>
          <w:b/>
        </w:rPr>
        <w:t>How many years of experience do you have in this field?</w:t>
      </w:r>
    </w:p>
    <w:p w:rsidR="003D68EA" w:rsidRPr="002E70C1" w:rsidRDefault="003D68EA" w:rsidP="003D68EA">
      <w:pPr>
        <w:spacing w:line="240" w:lineRule="auto"/>
        <w:ind w:firstLine="720"/>
        <w:rPr>
          <w:rFonts w:ascii="Arial" w:hAnsi="Arial" w:cs="Arial"/>
        </w:rPr>
      </w:pPr>
      <w:r w:rsidRPr="002E70C1">
        <w:rPr>
          <w:rFonts w:ascii="Arial" w:hAnsi="Arial" w:cs="Arial"/>
        </w:rPr>
        <w:t>Average: 15.32 years</w:t>
      </w:r>
    </w:p>
    <w:p w:rsidR="003D68EA" w:rsidRPr="002E70C1" w:rsidRDefault="003D68EA" w:rsidP="003D68EA">
      <w:pPr>
        <w:spacing w:line="240" w:lineRule="auto"/>
        <w:ind w:firstLine="720"/>
        <w:rPr>
          <w:rFonts w:ascii="Arial" w:hAnsi="Arial" w:cs="Arial"/>
        </w:rPr>
      </w:pPr>
      <w:r w:rsidRPr="002E70C1">
        <w:rPr>
          <w:rFonts w:ascii="Arial" w:hAnsi="Arial" w:cs="Arial"/>
        </w:rPr>
        <w:t>Median: 14.5 years</w:t>
      </w:r>
      <w:r w:rsidR="000374FB" w:rsidRPr="002E70C1">
        <w:rPr>
          <w:rFonts w:ascii="Arial" w:hAnsi="Arial" w:cs="Arial"/>
        </w:rPr>
        <w:t xml:space="preserve"> </w:t>
      </w:r>
    </w:p>
    <w:p w:rsidR="00F35618" w:rsidRPr="002E70C1" w:rsidRDefault="00F35618" w:rsidP="003D68EA">
      <w:pPr>
        <w:spacing w:line="240" w:lineRule="auto"/>
        <w:ind w:firstLine="720"/>
        <w:rPr>
          <w:rFonts w:ascii="Arial" w:hAnsi="Arial" w:cs="Arial"/>
        </w:rPr>
      </w:pPr>
    </w:p>
    <w:p w:rsidR="00627580" w:rsidRPr="002E70C1" w:rsidRDefault="00627580" w:rsidP="003D68E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2E70C1">
        <w:rPr>
          <w:rFonts w:ascii="Arial" w:hAnsi="Arial" w:cs="Arial"/>
          <w:b/>
        </w:rPr>
        <w:t xml:space="preserve">Is your firm located in </w:t>
      </w:r>
      <w:r w:rsidR="00DF4611" w:rsidRPr="002E70C1">
        <w:rPr>
          <w:rFonts w:ascii="Arial" w:hAnsi="Arial" w:cs="Arial"/>
          <w:b/>
        </w:rPr>
        <w:t>the city or outside?</w:t>
      </w:r>
      <w:r w:rsidRPr="002E70C1">
        <w:rPr>
          <w:rFonts w:ascii="Arial" w:hAnsi="Arial" w:cs="Arial"/>
          <w:b/>
        </w:rPr>
        <w:t xml:space="preserve"> </w:t>
      </w:r>
    </w:p>
    <w:p w:rsidR="003D68EA" w:rsidRPr="002E70C1" w:rsidRDefault="00792B92" w:rsidP="003D68EA">
      <w:pPr>
        <w:spacing w:line="240" w:lineRule="auto"/>
        <w:ind w:left="720"/>
        <w:rPr>
          <w:rFonts w:ascii="Arial" w:hAnsi="Arial" w:cs="Arial"/>
        </w:rPr>
      </w:pPr>
      <w:r w:rsidRPr="002E70C1">
        <w:rPr>
          <w:rFonts w:ascii="Arial" w:hAnsi="Arial" w:cs="Arial"/>
        </w:rPr>
        <w:t>Boston inner c</w:t>
      </w:r>
      <w:r w:rsidR="003D68EA" w:rsidRPr="002E70C1">
        <w:rPr>
          <w:rFonts w:ascii="Arial" w:hAnsi="Arial" w:cs="Arial"/>
        </w:rPr>
        <w:t>ity: 22.72%</w:t>
      </w:r>
    </w:p>
    <w:p w:rsidR="003D68EA" w:rsidRPr="002E70C1" w:rsidRDefault="00792B92" w:rsidP="003D68EA">
      <w:pPr>
        <w:spacing w:line="240" w:lineRule="auto"/>
        <w:ind w:left="720"/>
        <w:rPr>
          <w:rFonts w:ascii="Arial" w:hAnsi="Arial" w:cs="Arial"/>
        </w:rPr>
      </w:pPr>
      <w:r w:rsidRPr="002E70C1">
        <w:rPr>
          <w:rFonts w:ascii="Arial" w:hAnsi="Arial" w:cs="Arial"/>
        </w:rPr>
        <w:t>Boston districts</w:t>
      </w:r>
      <w:r w:rsidR="003D68EA" w:rsidRPr="002E70C1">
        <w:rPr>
          <w:rFonts w:ascii="Arial" w:hAnsi="Arial" w:cs="Arial"/>
        </w:rPr>
        <w:t>: 77.27%</w:t>
      </w:r>
      <w:r w:rsidR="006B2342" w:rsidRPr="002E70C1">
        <w:rPr>
          <w:rFonts w:ascii="Arial" w:hAnsi="Arial" w:cs="Arial"/>
        </w:rPr>
        <w:t xml:space="preserve"> </w:t>
      </w:r>
    </w:p>
    <w:p w:rsidR="00F35618" w:rsidRPr="002E70C1" w:rsidRDefault="00F35618" w:rsidP="003D68EA">
      <w:pPr>
        <w:spacing w:line="240" w:lineRule="auto"/>
        <w:ind w:left="720"/>
        <w:rPr>
          <w:rFonts w:ascii="Arial" w:hAnsi="Arial" w:cs="Arial"/>
        </w:rPr>
      </w:pPr>
    </w:p>
    <w:p w:rsidR="00627580" w:rsidRPr="002E70C1" w:rsidRDefault="00627580" w:rsidP="003D68E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2E70C1">
        <w:rPr>
          <w:rFonts w:ascii="Arial" w:hAnsi="Arial" w:cs="Arial"/>
          <w:b/>
        </w:rPr>
        <w:t xml:space="preserve">What is your typical volume? How many </w:t>
      </w:r>
      <w:r w:rsidR="00DF4611" w:rsidRPr="002E70C1">
        <w:rPr>
          <w:rFonts w:ascii="Arial" w:hAnsi="Arial" w:cs="Arial"/>
          <w:b/>
        </w:rPr>
        <w:t>projects do you have per year?</w:t>
      </w:r>
    </w:p>
    <w:p w:rsidR="003D68EA" w:rsidRPr="002E70C1" w:rsidRDefault="003D68EA" w:rsidP="00627580">
      <w:pPr>
        <w:spacing w:line="240" w:lineRule="auto"/>
        <w:ind w:firstLine="720"/>
        <w:rPr>
          <w:rFonts w:ascii="Arial" w:hAnsi="Arial" w:cs="Arial"/>
        </w:rPr>
      </w:pPr>
      <w:r w:rsidRPr="002E70C1">
        <w:rPr>
          <w:rFonts w:ascii="Arial" w:hAnsi="Arial" w:cs="Arial"/>
        </w:rPr>
        <w:t>Average: 11.97</w:t>
      </w:r>
    </w:p>
    <w:p w:rsidR="003D68EA" w:rsidRDefault="003D68EA" w:rsidP="00627580">
      <w:pPr>
        <w:spacing w:line="240" w:lineRule="auto"/>
        <w:ind w:firstLine="720"/>
        <w:rPr>
          <w:rFonts w:ascii="Arial" w:hAnsi="Arial" w:cs="Arial"/>
        </w:rPr>
      </w:pPr>
      <w:r w:rsidRPr="002E70C1">
        <w:rPr>
          <w:rFonts w:ascii="Arial" w:hAnsi="Arial" w:cs="Arial"/>
        </w:rPr>
        <w:t>Median: 10</w:t>
      </w:r>
    </w:p>
    <w:p w:rsidR="00F8085D" w:rsidRDefault="00F8085D" w:rsidP="00627580">
      <w:pPr>
        <w:spacing w:line="240" w:lineRule="auto"/>
        <w:ind w:firstLine="720"/>
        <w:rPr>
          <w:rFonts w:ascii="Arial" w:hAnsi="Arial" w:cs="Arial"/>
        </w:rPr>
      </w:pPr>
    </w:p>
    <w:p w:rsidR="00627580" w:rsidRPr="002E70C1" w:rsidRDefault="00627580" w:rsidP="003D68E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2E70C1">
        <w:rPr>
          <w:rFonts w:ascii="Arial" w:hAnsi="Arial" w:cs="Arial"/>
          <w:b/>
        </w:rPr>
        <w:t>How long do you typically spend on each type of project? (days or hours)</w:t>
      </w:r>
    </w:p>
    <w:p w:rsidR="006B2342" w:rsidRPr="00450F0E" w:rsidRDefault="00620C97" w:rsidP="00450F0E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r w:rsidRPr="00620C97">
        <w:rPr>
          <w:noProof/>
        </w:rPr>
        <w:drawing>
          <wp:inline distT="0" distB="0" distL="0" distR="0">
            <wp:extent cx="5943600" cy="4133647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42" w:rsidRPr="002E70C1" w:rsidRDefault="006B2342" w:rsidP="006B2342">
      <w:pPr>
        <w:pStyle w:val="ListParagraph"/>
        <w:spacing w:line="240" w:lineRule="auto"/>
        <w:rPr>
          <w:rFonts w:ascii="Arial" w:eastAsia="Times New Roman" w:hAnsi="Arial" w:cs="Arial"/>
          <w:color w:val="000000"/>
          <w:lang w:eastAsia="en-US"/>
        </w:rPr>
      </w:pPr>
    </w:p>
    <w:p w:rsidR="006B2342" w:rsidRDefault="006B2342" w:rsidP="006B2342">
      <w:pPr>
        <w:pStyle w:val="ListParagraph"/>
        <w:spacing w:line="240" w:lineRule="auto"/>
        <w:rPr>
          <w:rFonts w:ascii="Arial" w:eastAsia="Times New Roman" w:hAnsi="Arial" w:cs="Arial"/>
          <w:color w:val="000000"/>
          <w:lang w:eastAsia="en-US"/>
        </w:rPr>
      </w:pPr>
    </w:p>
    <w:p w:rsidR="00525FA1" w:rsidRPr="002E70C1" w:rsidRDefault="00525FA1" w:rsidP="006B2342">
      <w:pPr>
        <w:pStyle w:val="ListParagraph"/>
        <w:spacing w:line="240" w:lineRule="auto"/>
        <w:rPr>
          <w:rFonts w:ascii="Arial" w:eastAsia="Times New Roman" w:hAnsi="Arial" w:cs="Arial"/>
          <w:color w:val="000000"/>
          <w:lang w:eastAsia="en-US"/>
        </w:rPr>
      </w:pPr>
    </w:p>
    <w:p w:rsidR="005A57C6" w:rsidRPr="002E70C1" w:rsidRDefault="005A57C6" w:rsidP="006B2342">
      <w:pPr>
        <w:pStyle w:val="ListParagraph"/>
        <w:spacing w:line="240" w:lineRule="auto"/>
        <w:rPr>
          <w:rFonts w:ascii="Arial" w:eastAsia="Times New Roman" w:hAnsi="Arial" w:cs="Arial"/>
          <w:color w:val="000000"/>
          <w:lang w:eastAsia="en-US"/>
        </w:rPr>
      </w:pPr>
    </w:p>
    <w:p w:rsidR="006B2342" w:rsidRPr="002E70C1" w:rsidRDefault="00627580" w:rsidP="006B2342">
      <w:pPr>
        <w:pStyle w:val="ListParagraph"/>
        <w:numPr>
          <w:ilvl w:val="0"/>
          <w:numId w:val="3"/>
        </w:numPr>
        <w:spacing w:line="240" w:lineRule="auto"/>
        <w:rPr>
          <w:rFonts w:ascii="Arial" w:eastAsiaTheme="minorHAnsi" w:hAnsi="Arial" w:cs="Arial"/>
          <w:b/>
          <w:lang w:eastAsia="en-US"/>
        </w:rPr>
      </w:pPr>
      <w:r w:rsidRPr="002E70C1">
        <w:rPr>
          <w:rFonts w:ascii="Arial" w:hAnsi="Arial" w:cs="Arial"/>
          <w:b/>
        </w:rPr>
        <w:t>How many consultants are employed by your firm? How many support staff?</w:t>
      </w:r>
    </w:p>
    <w:p w:rsidR="006B2342" w:rsidRPr="002E70C1" w:rsidRDefault="006B2342" w:rsidP="006B2342">
      <w:pPr>
        <w:spacing w:line="240" w:lineRule="auto"/>
        <w:ind w:left="720"/>
        <w:rPr>
          <w:rFonts w:ascii="Arial" w:hAnsi="Arial" w:cs="Arial"/>
          <w:b/>
        </w:rPr>
      </w:pPr>
      <w:r w:rsidRPr="002E70C1">
        <w:rPr>
          <w:rFonts w:ascii="Arial" w:hAnsi="Arial" w:cs="Arial"/>
          <w:b/>
        </w:rPr>
        <w:t>Employed Consultants:</w:t>
      </w:r>
    </w:p>
    <w:p w:rsidR="006B2342" w:rsidRPr="002E70C1" w:rsidRDefault="006B2342" w:rsidP="006B2342">
      <w:pPr>
        <w:spacing w:line="240" w:lineRule="auto"/>
        <w:ind w:left="720"/>
        <w:rPr>
          <w:rFonts w:ascii="Arial" w:hAnsi="Arial" w:cs="Arial"/>
        </w:rPr>
      </w:pPr>
      <w:r w:rsidRPr="002E70C1">
        <w:rPr>
          <w:rFonts w:ascii="Arial" w:hAnsi="Arial" w:cs="Arial"/>
        </w:rPr>
        <w:t>18.18% are working with several consultants.</w:t>
      </w:r>
    </w:p>
    <w:p w:rsidR="006B2342" w:rsidRDefault="006B2342" w:rsidP="006B2342">
      <w:pPr>
        <w:spacing w:line="240" w:lineRule="auto"/>
        <w:ind w:left="720"/>
        <w:rPr>
          <w:rFonts w:ascii="Arial" w:hAnsi="Arial" w:cs="Arial"/>
        </w:rPr>
      </w:pPr>
      <w:r w:rsidRPr="002E70C1">
        <w:rPr>
          <w:rFonts w:ascii="Arial" w:hAnsi="Arial" w:cs="Arial"/>
        </w:rPr>
        <w:t>81.81% are working alone as a consultant.</w:t>
      </w:r>
    </w:p>
    <w:p w:rsidR="000B3FAE" w:rsidRPr="002E70C1" w:rsidRDefault="000B3FAE" w:rsidP="006B2342">
      <w:pPr>
        <w:spacing w:line="240" w:lineRule="auto"/>
        <w:ind w:left="720"/>
        <w:rPr>
          <w:rFonts w:ascii="Arial" w:hAnsi="Arial" w:cs="Arial"/>
        </w:rPr>
      </w:pPr>
    </w:p>
    <w:p w:rsidR="006B2342" w:rsidRPr="002E70C1" w:rsidRDefault="006B2342" w:rsidP="006B2342">
      <w:pPr>
        <w:spacing w:line="240" w:lineRule="auto"/>
        <w:ind w:left="720"/>
        <w:rPr>
          <w:rFonts w:ascii="Arial" w:hAnsi="Arial" w:cs="Arial"/>
          <w:b/>
        </w:rPr>
      </w:pPr>
      <w:r w:rsidRPr="002E70C1">
        <w:rPr>
          <w:rFonts w:ascii="Arial" w:hAnsi="Arial" w:cs="Arial"/>
          <w:b/>
        </w:rPr>
        <w:t>Employed Support Staff:</w:t>
      </w:r>
    </w:p>
    <w:p w:rsidR="006B2342" w:rsidRPr="002E70C1" w:rsidRDefault="006B2342" w:rsidP="006B2342">
      <w:pPr>
        <w:spacing w:line="240" w:lineRule="auto"/>
        <w:ind w:left="720"/>
        <w:rPr>
          <w:rFonts w:ascii="Arial" w:hAnsi="Arial" w:cs="Arial"/>
        </w:rPr>
      </w:pPr>
      <w:r w:rsidRPr="002E70C1">
        <w:rPr>
          <w:rFonts w:ascii="Arial" w:hAnsi="Arial" w:cs="Arial"/>
        </w:rPr>
        <w:t>18.18% are working together with supporting staff.</w:t>
      </w:r>
    </w:p>
    <w:p w:rsidR="006B2342" w:rsidRPr="002E70C1" w:rsidRDefault="006B2342" w:rsidP="006B2342">
      <w:pPr>
        <w:spacing w:line="240" w:lineRule="auto"/>
        <w:ind w:left="720"/>
        <w:rPr>
          <w:rFonts w:ascii="Arial" w:hAnsi="Arial" w:cs="Arial"/>
        </w:rPr>
      </w:pPr>
      <w:r w:rsidRPr="002E70C1">
        <w:rPr>
          <w:rFonts w:ascii="Arial" w:hAnsi="Arial" w:cs="Arial"/>
        </w:rPr>
        <w:t>81.81% are working without supporting staff.</w:t>
      </w:r>
    </w:p>
    <w:p w:rsidR="005A57C6" w:rsidRPr="002E70C1" w:rsidRDefault="005A57C6" w:rsidP="006B2342">
      <w:pPr>
        <w:spacing w:line="240" w:lineRule="auto"/>
        <w:ind w:left="720"/>
        <w:rPr>
          <w:rFonts w:ascii="Arial" w:hAnsi="Arial" w:cs="Arial"/>
        </w:rPr>
      </w:pPr>
    </w:p>
    <w:p w:rsidR="005A57C6" w:rsidRDefault="005A57C6" w:rsidP="006B2342">
      <w:pPr>
        <w:spacing w:line="240" w:lineRule="auto"/>
        <w:ind w:left="720"/>
        <w:rPr>
          <w:rFonts w:ascii="Arial" w:hAnsi="Arial" w:cs="Arial"/>
        </w:rPr>
      </w:pPr>
    </w:p>
    <w:p w:rsidR="005A57C6" w:rsidRPr="002E70C1" w:rsidRDefault="005A57C6" w:rsidP="00620C97">
      <w:pPr>
        <w:spacing w:line="240" w:lineRule="auto"/>
        <w:rPr>
          <w:rFonts w:ascii="Arial" w:hAnsi="Arial" w:cs="Arial"/>
        </w:rPr>
      </w:pPr>
    </w:p>
    <w:p w:rsidR="00627580" w:rsidRPr="002E70C1" w:rsidRDefault="00627580" w:rsidP="00E8606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2E70C1">
        <w:rPr>
          <w:rFonts w:ascii="Arial" w:hAnsi="Arial" w:cs="Arial"/>
          <w:b/>
        </w:rPr>
        <w:lastRenderedPageBreak/>
        <w:t>How are your fees set? Do you charge an hourly rate, daily rate, or a flat fee per project?</w:t>
      </w:r>
    </w:p>
    <w:p w:rsidR="00341355" w:rsidRPr="002E70C1" w:rsidRDefault="00341355" w:rsidP="006B2342">
      <w:pPr>
        <w:spacing w:line="240" w:lineRule="auto"/>
        <w:ind w:left="720"/>
        <w:rPr>
          <w:rFonts w:ascii="Arial" w:hAnsi="Arial" w:cs="Arial"/>
          <w:b/>
        </w:rPr>
      </w:pPr>
      <w:r w:rsidRPr="002E70C1">
        <w:rPr>
          <w:rFonts w:ascii="Arial" w:hAnsi="Arial" w:cs="Arial"/>
          <w:b/>
          <w:noProof/>
        </w:rPr>
        <w:drawing>
          <wp:inline distT="0" distB="0" distL="0" distR="0">
            <wp:extent cx="35433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606C" w:rsidRPr="002E70C1" w:rsidRDefault="00E8606C" w:rsidP="006B2342">
      <w:pPr>
        <w:spacing w:line="240" w:lineRule="auto"/>
        <w:ind w:left="720"/>
        <w:rPr>
          <w:rFonts w:ascii="Arial" w:hAnsi="Arial" w:cs="Arial"/>
          <w:b/>
        </w:rPr>
      </w:pPr>
    </w:p>
    <w:p w:rsidR="00627580" w:rsidRPr="002E70C1" w:rsidRDefault="00627580" w:rsidP="00E8606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2E70C1">
        <w:rPr>
          <w:rFonts w:ascii="Arial" w:hAnsi="Arial" w:cs="Arial"/>
          <w:b/>
        </w:rPr>
        <w:t xml:space="preserve">What is the typical hourly rate? </w:t>
      </w:r>
      <w:r w:rsidR="00DF4611" w:rsidRPr="002E70C1">
        <w:rPr>
          <w:rFonts w:ascii="Arial" w:hAnsi="Arial" w:cs="Arial"/>
          <w:b/>
        </w:rPr>
        <w:t>Daily rate</w:t>
      </w:r>
      <w:r w:rsidRPr="002E70C1">
        <w:rPr>
          <w:rFonts w:ascii="Arial" w:hAnsi="Arial" w:cs="Arial"/>
          <w:b/>
        </w:rPr>
        <w:t>?</w:t>
      </w:r>
    </w:p>
    <w:p w:rsidR="00E8606C" w:rsidRPr="002E70C1" w:rsidRDefault="00E8606C" w:rsidP="00E8606C">
      <w:pPr>
        <w:pStyle w:val="ListParagraph"/>
        <w:spacing w:line="240" w:lineRule="auto"/>
        <w:rPr>
          <w:rFonts w:ascii="Arial" w:hAnsi="Arial" w:cs="Arial"/>
        </w:rPr>
      </w:pPr>
    </w:p>
    <w:p w:rsidR="00E8606C" w:rsidRPr="002E70C1" w:rsidRDefault="00E8606C" w:rsidP="00E8606C">
      <w:pPr>
        <w:pStyle w:val="ListParagraph"/>
        <w:spacing w:line="240" w:lineRule="auto"/>
        <w:rPr>
          <w:rFonts w:ascii="Arial" w:hAnsi="Arial" w:cs="Arial"/>
        </w:rPr>
      </w:pPr>
      <w:r w:rsidRPr="002E70C1">
        <w:rPr>
          <w:rFonts w:ascii="Arial" w:hAnsi="Arial" w:cs="Arial"/>
        </w:rPr>
        <w:t>Daily Rate: $1500 (n=2)</w:t>
      </w:r>
    </w:p>
    <w:p w:rsidR="00E8606C" w:rsidRPr="002E70C1" w:rsidRDefault="00E8606C" w:rsidP="00E8606C">
      <w:pPr>
        <w:pStyle w:val="ListParagraph"/>
        <w:spacing w:line="240" w:lineRule="auto"/>
        <w:rPr>
          <w:rFonts w:ascii="Arial" w:hAnsi="Arial" w:cs="Arial"/>
        </w:rPr>
      </w:pPr>
    </w:p>
    <w:p w:rsidR="00E8606C" w:rsidRPr="002E70C1" w:rsidRDefault="00E8606C" w:rsidP="00E8606C">
      <w:pPr>
        <w:pStyle w:val="ListParagraph"/>
        <w:spacing w:line="240" w:lineRule="auto"/>
        <w:rPr>
          <w:rFonts w:ascii="Arial" w:hAnsi="Arial" w:cs="Arial"/>
        </w:rPr>
      </w:pPr>
      <w:r w:rsidRPr="002E70C1">
        <w:rPr>
          <w:rFonts w:ascii="Arial" w:hAnsi="Arial" w:cs="Arial"/>
        </w:rPr>
        <w:t xml:space="preserve">Fee per Hour: (n=15) </w:t>
      </w:r>
    </w:p>
    <w:p w:rsidR="00E8606C" w:rsidRPr="002E70C1" w:rsidRDefault="00E8606C" w:rsidP="000B51DD">
      <w:pPr>
        <w:pStyle w:val="ListParagraph"/>
        <w:spacing w:line="240" w:lineRule="auto"/>
        <w:ind w:firstLine="720"/>
        <w:rPr>
          <w:rFonts w:ascii="Arial" w:hAnsi="Arial" w:cs="Arial"/>
        </w:rPr>
      </w:pPr>
      <w:r w:rsidRPr="002E70C1">
        <w:rPr>
          <w:rFonts w:ascii="Arial" w:hAnsi="Arial" w:cs="Arial"/>
        </w:rPr>
        <w:t>Average: $122.22</w:t>
      </w:r>
    </w:p>
    <w:p w:rsidR="008C2897" w:rsidRPr="002E70C1" w:rsidRDefault="00E8606C" w:rsidP="000B51DD">
      <w:pPr>
        <w:pStyle w:val="ListParagraph"/>
        <w:spacing w:line="240" w:lineRule="auto"/>
        <w:ind w:firstLine="720"/>
        <w:rPr>
          <w:rFonts w:ascii="Arial" w:hAnsi="Arial" w:cs="Arial"/>
        </w:rPr>
      </w:pPr>
      <w:r w:rsidRPr="002E70C1">
        <w:rPr>
          <w:rFonts w:ascii="Arial" w:hAnsi="Arial" w:cs="Arial"/>
        </w:rPr>
        <w:t>Median: $125</w:t>
      </w:r>
    </w:p>
    <w:p w:rsidR="00E8606C" w:rsidRDefault="00E8606C" w:rsidP="00E8606C">
      <w:pPr>
        <w:pStyle w:val="ListParagraph"/>
        <w:spacing w:line="240" w:lineRule="auto"/>
        <w:rPr>
          <w:rFonts w:ascii="Arial" w:hAnsi="Arial" w:cs="Arial"/>
        </w:rPr>
      </w:pPr>
      <w:r w:rsidRPr="002E70C1">
        <w:rPr>
          <w:rFonts w:ascii="Arial" w:hAnsi="Arial" w:cs="Arial"/>
          <w:noProof/>
          <w:lang w:eastAsia="en-US"/>
        </w:rPr>
        <w:drawing>
          <wp:inline distT="0" distB="0" distL="0" distR="0" wp14:anchorId="180D6D6F">
            <wp:extent cx="5679434" cy="30975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413" cy="3104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FAE" w:rsidRPr="002E70C1" w:rsidRDefault="000B3FAE" w:rsidP="00E8606C">
      <w:pPr>
        <w:pStyle w:val="ListParagraph"/>
        <w:spacing w:line="240" w:lineRule="auto"/>
        <w:rPr>
          <w:rFonts w:ascii="Arial" w:hAnsi="Arial" w:cs="Arial"/>
        </w:rPr>
      </w:pPr>
    </w:p>
    <w:p w:rsidR="00627580" w:rsidRPr="002E70C1" w:rsidRDefault="00627580" w:rsidP="00E8606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2E70C1">
        <w:rPr>
          <w:rFonts w:ascii="Arial" w:hAnsi="Arial" w:cs="Arial"/>
          <w:b/>
        </w:rPr>
        <w:t>What are some of the factors that impact the total fee?</w:t>
      </w:r>
    </w:p>
    <w:p w:rsidR="00F51728" w:rsidRPr="002E70C1" w:rsidRDefault="005C3AA0" w:rsidP="00220888">
      <w:pPr>
        <w:pStyle w:val="ListParagraph"/>
        <w:spacing w:line="252" w:lineRule="auto"/>
        <w:jc w:val="both"/>
        <w:rPr>
          <w:rFonts w:ascii="Arial" w:hAnsi="Arial" w:cs="Arial"/>
        </w:rPr>
      </w:pPr>
      <w:r w:rsidRPr="002E70C1">
        <w:rPr>
          <w:rFonts w:ascii="Arial" w:hAnsi="Arial" w:cs="Arial"/>
        </w:rPr>
        <w:t>Size</w:t>
      </w:r>
      <w:r w:rsidR="00593CF0">
        <w:rPr>
          <w:rFonts w:ascii="Arial" w:hAnsi="Arial" w:cs="Arial"/>
        </w:rPr>
        <w:t xml:space="preserve"> of non-profit organization</w:t>
      </w:r>
      <w:r w:rsidRPr="002E70C1">
        <w:rPr>
          <w:rFonts w:ascii="Arial" w:hAnsi="Arial" w:cs="Arial"/>
        </w:rPr>
        <w:t>, value</w:t>
      </w:r>
      <w:r w:rsidR="000B3FAE">
        <w:rPr>
          <w:rFonts w:ascii="Arial" w:hAnsi="Arial" w:cs="Arial"/>
        </w:rPr>
        <w:t xml:space="preserve"> of service</w:t>
      </w:r>
      <w:r w:rsidRPr="002E70C1">
        <w:rPr>
          <w:rFonts w:ascii="Arial" w:hAnsi="Arial" w:cs="Arial"/>
        </w:rPr>
        <w:t>, location (travel expenses), budget</w:t>
      </w:r>
      <w:r w:rsidR="00593CF0">
        <w:rPr>
          <w:rFonts w:ascii="Arial" w:hAnsi="Arial" w:cs="Arial"/>
        </w:rPr>
        <w:t>/ revenue</w:t>
      </w:r>
      <w:r w:rsidR="00A8744C">
        <w:rPr>
          <w:rFonts w:ascii="Arial" w:hAnsi="Arial" w:cs="Arial"/>
        </w:rPr>
        <w:t xml:space="preserve"> of nonprofit</w:t>
      </w:r>
      <w:r w:rsidRPr="002E70C1">
        <w:rPr>
          <w:rFonts w:ascii="Arial" w:hAnsi="Arial" w:cs="Arial"/>
        </w:rPr>
        <w:t>, scope (</w:t>
      </w:r>
      <w:r w:rsidR="00F51728" w:rsidRPr="002E70C1">
        <w:rPr>
          <w:rFonts w:ascii="Arial" w:hAnsi="Arial" w:cs="Arial"/>
        </w:rPr>
        <w:t>workload</w:t>
      </w:r>
      <w:r w:rsidRPr="002E70C1">
        <w:rPr>
          <w:rFonts w:ascii="Arial" w:hAnsi="Arial" w:cs="Arial"/>
        </w:rPr>
        <w:t>)</w:t>
      </w:r>
      <w:r w:rsidR="00593CF0">
        <w:rPr>
          <w:rFonts w:ascii="Arial" w:hAnsi="Arial" w:cs="Arial"/>
        </w:rPr>
        <w:t>,</w:t>
      </w:r>
      <w:r w:rsidR="00C044E8" w:rsidRPr="002E70C1">
        <w:rPr>
          <w:rFonts w:ascii="Arial" w:hAnsi="Arial" w:cs="Arial"/>
        </w:rPr>
        <w:t xml:space="preserve"> degree in complexity,</w:t>
      </w:r>
      <w:r w:rsidR="00F51728" w:rsidRPr="002E70C1">
        <w:rPr>
          <w:rFonts w:ascii="Arial" w:hAnsi="Arial" w:cs="Arial"/>
        </w:rPr>
        <w:t xml:space="preserve"> eva</w:t>
      </w:r>
      <w:r w:rsidR="00A8744C">
        <w:rPr>
          <w:rFonts w:ascii="Arial" w:hAnsi="Arial" w:cs="Arial"/>
        </w:rPr>
        <w:t>luation of how easy or hard working</w:t>
      </w:r>
      <w:r w:rsidR="00F51728" w:rsidRPr="002E70C1">
        <w:rPr>
          <w:rFonts w:ascii="Arial" w:hAnsi="Arial" w:cs="Arial"/>
        </w:rPr>
        <w:t xml:space="preserve"> with the organization will be, </w:t>
      </w:r>
      <w:r w:rsidR="00D73316" w:rsidRPr="002E70C1">
        <w:rPr>
          <w:rFonts w:ascii="Arial" w:hAnsi="Arial" w:cs="Arial"/>
        </w:rPr>
        <w:t>lengths</w:t>
      </w:r>
      <w:r w:rsidR="008074E4">
        <w:rPr>
          <w:rFonts w:ascii="Arial" w:hAnsi="Arial" w:cs="Arial"/>
        </w:rPr>
        <w:t xml:space="preserve"> of project, level of expertise of engaged consultant.</w:t>
      </w:r>
    </w:p>
    <w:p w:rsidR="00E8606C" w:rsidRPr="002E70C1" w:rsidRDefault="00E8606C" w:rsidP="00E8606C">
      <w:pPr>
        <w:spacing w:line="240" w:lineRule="auto"/>
        <w:rPr>
          <w:rFonts w:ascii="Arial" w:hAnsi="Arial" w:cs="Arial"/>
        </w:rPr>
      </w:pPr>
    </w:p>
    <w:p w:rsidR="00627580" w:rsidRPr="002E70C1" w:rsidRDefault="00627580" w:rsidP="00E8606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2E70C1">
        <w:rPr>
          <w:rFonts w:ascii="Arial" w:hAnsi="Arial" w:cs="Arial"/>
          <w:b/>
        </w:rPr>
        <w:t>What are typical deliverables for each consulting project</w:t>
      </w:r>
      <w:r w:rsidR="00F35618" w:rsidRPr="002E70C1">
        <w:rPr>
          <w:rFonts w:ascii="Arial" w:hAnsi="Arial" w:cs="Arial"/>
          <w:b/>
        </w:rPr>
        <w:t xml:space="preserve"> type</w:t>
      </w:r>
      <w:r w:rsidRPr="002E70C1">
        <w:rPr>
          <w:rFonts w:ascii="Arial" w:hAnsi="Arial" w:cs="Arial"/>
          <w:b/>
        </w:rPr>
        <w:t>?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40"/>
        <w:gridCol w:w="5500"/>
      </w:tblGrid>
      <w:tr w:rsidR="003C1911" w:rsidRPr="002E70C1" w:rsidTr="00F35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hideMark/>
          </w:tcPr>
          <w:p w:rsidR="005B71AE" w:rsidRPr="002E70C1" w:rsidRDefault="005B71AE" w:rsidP="000C31ED">
            <w:pPr>
              <w:spacing w:line="276" w:lineRule="auto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ESC Service</w:t>
            </w:r>
          </w:p>
        </w:tc>
        <w:tc>
          <w:tcPr>
            <w:tcW w:w="5500" w:type="dxa"/>
            <w:hideMark/>
          </w:tcPr>
          <w:p w:rsidR="005B71AE" w:rsidRPr="002E70C1" w:rsidRDefault="005B71AE" w:rsidP="000C31E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Deliverables</w:t>
            </w:r>
          </w:p>
        </w:tc>
      </w:tr>
      <w:tr w:rsidR="00A80FF5" w:rsidRPr="002E70C1" w:rsidTr="00F356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noWrap/>
            <w:hideMark/>
          </w:tcPr>
          <w:p w:rsidR="005B71AE" w:rsidRPr="002E70C1" w:rsidRDefault="005B71AE" w:rsidP="000C31ED">
            <w:pPr>
              <w:spacing w:line="276" w:lineRule="auto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Facilitation</w:t>
            </w:r>
          </w:p>
        </w:tc>
        <w:tc>
          <w:tcPr>
            <w:tcW w:w="5500" w:type="dxa"/>
            <w:hideMark/>
          </w:tcPr>
          <w:p w:rsidR="005B71AE" w:rsidRPr="002E70C1" w:rsidRDefault="005B71AE" w:rsidP="000C31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Flipchart, list of agreed action items, review of client write up, final report</w:t>
            </w:r>
          </w:p>
        </w:tc>
      </w:tr>
      <w:tr w:rsidR="005B71AE" w:rsidRPr="002E70C1" w:rsidTr="00F356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noWrap/>
            <w:hideMark/>
          </w:tcPr>
          <w:p w:rsidR="005B71AE" w:rsidRPr="002E70C1" w:rsidRDefault="005B71AE" w:rsidP="000C31ED">
            <w:pPr>
              <w:spacing w:line="276" w:lineRule="auto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Mentoring / Coaching</w:t>
            </w:r>
          </w:p>
        </w:tc>
        <w:tc>
          <w:tcPr>
            <w:tcW w:w="5500" w:type="dxa"/>
            <w:hideMark/>
          </w:tcPr>
          <w:p w:rsidR="005B71AE" w:rsidRPr="002E70C1" w:rsidRDefault="00C044E8" w:rsidP="000C31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Improved performance of mentee;</w:t>
            </w:r>
            <w:r w:rsidR="005B71AE" w:rsidRPr="002E70C1">
              <w:rPr>
                <w:rFonts w:ascii="Arial" w:hAnsi="Arial" w:cs="Arial"/>
              </w:rPr>
              <w:t xml:space="preserve"> Guideline h</w:t>
            </w:r>
            <w:r w:rsidR="00E5422D" w:rsidRPr="002E70C1">
              <w:rPr>
                <w:rFonts w:ascii="Arial" w:hAnsi="Arial" w:cs="Arial"/>
              </w:rPr>
              <w:t>andbook</w:t>
            </w:r>
            <w:r w:rsidR="005B71AE" w:rsidRPr="002E70C1">
              <w:rPr>
                <w:rFonts w:ascii="Arial" w:hAnsi="Arial" w:cs="Arial"/>
              </w:rPr>
              <w:t xml:space="preserve">, </w:t>
            </w:r>
            <w:r w:rsidR="00B02AFE" w:rsidRPr="002E70C1">
              <w:rPr>
                <w:rFonts w:ascii="Arial" w:hAnsi="Arial" w:cs="Arial"/>
              </w:rPr>
              <w:t xml:space="preserve">learning milestones </w:t>
            </w:r>
          </w:p>
        </w:tc>
      </w:tr>
      <w:tr w:rsidR="00A80FF5" w:rsidRPr="002E70C1" w:rsidTr="0063181C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hideMark/>
          </w:tcPr>
          <w:p w:rsidR="005B71AE" w:rsidRPr="002E70C1" w:rsidRDefault="005B71AE" w:rsidP="000C31ED">
            <w:pPr>
              <w:spacing w:line="276" w:lineRule="auto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Strategic Planning</w:t>
            </w:r>
          </w:p>
        </w:tc>
        <w:tc>
          <w:tcPr>
            <w:tcW w:w="5500" w:type="dxa"/>
            <w:hideMark/>
          </w:tcPr>
          <w:p w:rsidR="005B71AE" w:rsidRPr="002E70C1" w:rsidRDefault="0063181C" w:rsidP="006318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Plan, action plan, financial plan</w:t>
            </w:r>
            <w:r w:rsidR="005B71AE" w:rsidRPr="002E70C1">
              <w:rPr>
                <w:rFonts w:ascii="Arial" w:hAnsi="Arial" w:cs="Arial"/>
              </w:rPr>
              <w:t>, mid-term report, evaluation report, Data plan, board presentation</w:t>
            </w:r>
          </w:p>
        </w:tc>
      </w:tr>
      <w:tr w:rsidR="005B71AE" w:rsidRPr="002E70C1" w:rsidTr="00F356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noWrap/>
            <w:hideMark/>
          </w:tcPr>
          <w:p w:rsidR="005B71AE" w:rsidRPr="002E70C1" w:rsidRDefault="005B71AE" w:rsidP="000C31ED">
            <w:pPr>
              <w:spacing w:line="276" w:lineRule="auto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Business / Operations Planning</w:t>
            </w:r>
          </w:p>
        </w:tc>
        <w:tc>
          <w:tcPr>
            <w:tcW w:w="5500" w:type="dxa"/>
            <w:hideMark/>
          </w:tcPr>
          <w:p w:rsidR="005B71AE" w:rsidRPr="002E70C1" w:rsidRDefault="005B71AE" w:rsidP="000C31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Anal</w:t>
            </w:r>
            <w:r w:rsidR="008B47F5">
              <w:rPr>
                <w:rFonts w:ascii="Arial" w:hAnsi="Arial" w:cs="Arial"/>
              </w:rPr>
              <w:t xml:space="preserve">ytical findings, </w:t>
            </w:r>
            <w:r w:rsidRPr="002E70C1">
              <w:rPr>
                <w:rFonts w:ascii="Arial" w:hAnsi="Arial" w:cs="Arial"/>
              </w:rPr>
              <w:t>action plan</w:t>
            </w:r>
            <w:r w:rsidR="008B47F5">
              <w:rPr>
                <w:rFonts w:ascii="Arial" w:hAnsi="Arial" w:cs="Arial"/>
              </w:rPr>
              <w:t>, implementation plan</w:t>
            </w:r>
          </w:p>
        </w:tc>
      </w:tr>
      <w:tr w:rsidR="00A80FF5" w:rsidRPr="002E70C1" w:rsidTr="00F356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hideMark/>
          </w:tcPr>
          <w:p w:rsidR="005B71AE" w:rsidRPr="002E70C1" w:rsidRDefault="005B71AE" w:rsidP="000C31ED">
            <w:pPr>
              <w:spacing w:line="276" w:lineRule="auto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Governance</w:t>
            </w:r>
          </w:p>
        </w:tc>
        <w:tc>
          <w:tcPr>
            <w:tcW w:w="5500" w:type="dxa"/>
            <w:hideMark/>
          </w:tcPr>
          <w:p w:rsidR="005B71AE" w:rsidRPr="002E70C1" w:rsidRDefault="008B47F5" w:rsidP="000C31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B71AE" w:rsidRPr="002E70C1">
              <w:rPr>
                <w:rFonts w:ascii="Arial" w:hAnsi="Arial" w:cs="Arial"/>
              </w:rPr>
              <w:t>mplementation plan</w:t>
            </w:r>
            <w:r>
              <w:rPr>
                <w:rFonts w:ascii="Arial" w:hAnsi="Arial" w:cs="Arial"/>
              </w:rPr>
              <w:t>, action plan</w:t>
            </w:r>
          </w:p>
        </w:tc>
      </w:tr>
      <w:tr w:rsidR="005B71AE" w:rsidRPr="002E70C1" w:rsidTr="00F35618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noWrap/>
            <w:hideMark/>
          </w:tcPr>
          <w:p w:rsidR="005B71AE" w:rsidRPr="002E70C1" w:rsidRDefault="005B71AE" w:rsidP="000C31ED">
            <w:pPr>
              <w:spacing w:line="276" w:lineRule="auto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Fundraising</w:t>
            </w:r>
          </w:p>
        </w:tc>
        <w:tc>
          <w:tcPr>
            <w:tcW w:w="5500" w:type="dxa"/>
            <w:hideMark/>
          </w:tcPr>
          <w:p w:rsidR="005B71AE" w:rsidRPr="002E70C1" w:rsidRDefault="005B71AE" w:rsidP="000C31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 xml:space="preserve">Fundraising plan (action plan) with mentoring, appeal letter, case statement, materials for email campaign, planning of event, thank you letter, welcome letter, communication </w:t>
            </w:r>
            <w:r w:rsidR="00930CF9" w:rsidRPr="002E70C1">
              <w:rPr>
                <w:rFonts w:ascii="Arial" w:hAnsi="Arial" w:cs="Arial"/>
              </w:rPr>
              <w:t>calendar</w:t>
            </w:r>
            <w:r w:rsidRPr="002E70C1">
              <w:rPr>
                <w:rFonts w:ascii="Arial" w:hAnsi="Arial" w:cs="Arial"/>
              </w:rPr>
              <w:t>, donor specialized strategy, donor persona statement, relationship building plan</w:t>
            </w:r>
          </w:p>
        </w:tc>
      </w:tr>
      <w:tr w:rsidR="00A80FF5" w:rsidRPr="002E70C1" w:rsidTr="00F356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hideMark/>
          </w:tcPr>
          <w:p w:rsidR="005B71AE" w:rsidRPr="002E70C1" w:rsidRDefault="005B71AE" w:rsidP="000C31ED">
            <w:pPr>
              <w:spacing w:line="276" w:lineRule="auto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Marketing &amp; Brand Development</w:t>
            </w:r>
          </w:p>
        </w:tc>
        <w:tc>
          <w:tcPr>
            <w:tcW w:w="5500" w:type="dxa"/>
            <w:hideMark/>
          </w:tcPr>
          <w:p w:rsidR="005B71AE" w:rsidRPr="002E70C1" w:rsidRDefault="005B71AE" w:rsidP="006318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Marketing Plan, brand blueprint (int./ext. langua</w:t>
            </w:r>
            <w:r w:rsidR="0063181C">
              <w:rPr>
                <w:rFonts w:ascii="Arial" w:hAnsi="Arial" w:cs="Arial"/>
              </w:rPr>
              <w:t>ge), social media strategy</w:t>
            </w:r>
          </w:p>
        </w:tc>
      </w:tr>
    </w:tbl>
    <w:p w:rsidR="00A55878" w:rsidRDefault="00A55878" w:rsidP="000B3FAE">
      <w:pPr>
        <w:rPr>
          <w:rFonts w:ascii="Arial" w:hAnsi="Arial" w:cs="Arial"/>
          <w:b/>
          <w:u w:val="single"/>
        </w:rPr>
      </w:pPr>
    </w:p>
    <w:p w:rsidR="00A55878" w:rsidRDefault="00A55878" w:rsidP="00F51728">
      <w:pPr>
        <w:ind w:left="720"/>
        <w:rPr>
          <w:rFonts w:ascii="Arial" w:hAnsi="Arial" w:cs="Arial"/>
          <w:b/>
          <w:u w:val="single"/>
        </w:rPr>
      </w:pPr>
    </w:p>
    <w:p w:rsidR="00A8744C" w:rsidRPr="00A8744C" w:rsidRDefault="00A8744C" w:rsidP="00F51728">
      <w:pPr>
        <w:ind w:left="720"/>
        <w:rPr>
          <w:rFonts w:ascii="Arial" w:hAnsi="Arial" w:cs="Arial"/>
          <w:b/>
          <w:u w:val="single"/>
        </w:rPr>
      </w:pPr>
      <w:r w:rsidRPr="00A8744C">
        <w:rPr>
          <w:rFonts w:ascii="Arial" w:hAnsi="Arial" w:cs="Arial"/>
          <w:b/>
          <w:u w:val="single"/>
        </w:rPr>
        <w:t xml:space="preserve">Summary </w:t>
      </w:r>
      <w:r w:rsidR="00F8085D">
        <w:rPr>
          <w:rFonts w:ascii="Arial" w:hAnsi="Arial" w:cs="Arial"/>
          <w:b/>
          <w:u w:val="single"/>
        </w:rPr>
        <w:t>f</w:t>
      </w:r>
      <w:r w:rsidRPr="00A8744C">
        <w:rPr>
          <w:rFonts w:ascii="Arial" w:hAnsi="Arial" w:cs="Arial"/>
          <w:b/>
          <w:u w:val="single"/>
        </w:rPr>
        <w:t>indings:</w:t>
      </w:r>
    </w:p>
    <w:p w:rsidR="00A55878" w:rsidRDefault="00A55878" w:rsidP="00195489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B3FAE">
        <w:rPr>
          <w:rFonts w:ascii="Arial" w:hAnsi="Arial" w:cs="Arial"/>
        </w:rPr>
        <w:t>fee</w:t>
      </w:r>
      <w:r>
        <w:rPr>
          <w:rFonts w:ascii="Arial" w:hAnsi="Arial" w:cs="Arial"/>
        </w:rPr>
        <w:t xml:space="preserve"> calculation is often based on estimated hours which leads to a flat project fee.</w:t>
      </w:r>
    </w:p>
    <w:p w:rsidR="00A80FF5" w:rsidRDefault="002521A5" w:rsidP="00195489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 greater the amounts of projects per year, the lower is the hourly rate.</w:t>
      </w:r>
    </w:p>
    <w:p w:rsidR="00BE56AB" w:rsidRDefault="000B3FAE" w:rsidP="00195489">
      <w:pPr>
        <w:pStyle w:val="ListParagraph"/>
        <w:numPr>
          <w:ilvl w:val="0"/>
          <w:numId w:val="8"/>
        </w:numPr>
        <w:tabs>
          <w:tab w:val="left" w:pos="121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Consultants with a mo</w:t>
      </w:r>
      <w:r w:rsidR="004434E2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="004434E2">
        <w:rPr>
          <w:rFonts w:ascii="Arial" w:hAnsi="Arial" w:cs="Arial"/>
        </w:rPr>
        <w:t xml:space="preserve"> experience </w:t>
      </w:r>
      <w:r w:rsidR="00052870">
        <w:rPr>
          <w:rFonts w:ascii="Arial" w:hAnsi="Arial" w:cs="Arial"/>
        </w:rPr>
        <w:t xml:space="preserve">tend </w:t>
      </w:r>
      <w:r w:rsidR="00A55878">
        <w:rPr>
          <w:rFonts w:ascii="Arial" w:hAnsi="Arial" w:cs="Arial"/>
        </w:rPr>
        <w:t>to spend more time on projects</w:t>
      </w:r>
      <w:r w:rsidR="00052870">
        <w:rPr>
          <w:rFonts w:ascii="Arial" w:hAnsi="Arial" w:cs="Arial"/>
        </w:rPr>
        <w:t xml:space="preserve">. </w:t>
      </w:r>
    </w:p>
    <w:p w:rsidR="002C5D21" w:rsidRDefault="000B3FAE" w:rsidP="00195489">
      <w:pPr>
        <w:pStyle w:val="ListParagraph"/>
        <w:numPr>
          <w:ilvl w:val="0"/>
          <w:numId w:val="8"/>
        </w:numPr>
        <w:tabs>
          <w:tab w:val="left" w:pos="121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Consultants with more </w:t>
      </w:r>
      <w:r w:rsidR="002C5D21">
        <w:rPr>
          <w:rFonts w:ascii="Arial" w:hAnsi="Arial" w:cs="Arial"/>
        </w:rPr>
        <w:t xml:space="preserve">experience have generally a higher fee. </w:t>
      </w:r>
    </w:p>
    <w:p w:rsidR="00A55878" w:rsidRDefault="00A55878" w:rsidP="00195489">
      <w:pPr>
        <w:pStyle w:val="ListParagraph"/>
        <w:numPr>
          <w:ilvl w:val="0"/>
          <w:numId w:val="8"/>
        </w:numPr>
        <w:tabs>
          <w:tab w:val="left" w:pos="121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Most of the consultants hire supporting staff </w:t>
      </w:r>
      <w:r w:rsidR="000B3FAE">
        <w:rPr>
          <w:rFonts w:ascii="Arial" w:hAnsi="Arial" w:cs="Arial"/>
        </w:rPr>
        <w:t>only when working on</w:t>
      </w:r>
      <w:r>
        <w:rPr>
          <w:rFonts w:ascii="Arial" w:hAnsi="Arial" w:cs="Arial"/>
        </w:rPr>
        <w:t xml:space="preserve"> big and complex projects</w:t>
      </w:r>
    </w:p>
    <w:p w:rsidR="00BE56AB" w:rsidRDefault="00BE56AB" w:rsidP="00195489">
      <w:pPr>
        <w:pStyle w:val="ListParagraph"/>
        <w:numPr>
          <w:ilvl w:val="0"/>
          <w:numId w:val="8"/>
        </w:numPr>
        <w:tabs>
          <w:tab w:val="left" w:pos="121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ESC is for some consultants a well-known competitor, so they were not willing to share a lot of information.</w:t>
      </w:r>
    </w:p>
    <w:p w:rsidR="00BE56AB" w:rsidRPr="00A55878" w:rsidRDefault="00BE56AB" w:rsidP="00A55878">
      <w:pPr>
        <w:pStyle w:val="ListParagraph"/>
        <w:numPr>
          <w:ilvl w:val="0"/>
          <w:numId w:val="8"/>
        </w:numPr>
        <w:tabs>
          <w:tab w:val="left" w:pos="1215"/>
        </w:tabs>
        <w:ind w:left="360"/>
        <w:rPr>
          <w:rFonts w:ascii="Arial" w:hAnsi="Arial" w:cs="Arial"/>
        </w:rPr>
        <w:sectPr w:rsidR="00BE56AB" w:rsidRPr="00A55878" w:rsidSect="000F7668"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80FF5" w:rsidRPr="002E70C1" w:rsidRDefault="008074E4" w:rsidP="006A5B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Summary of all interviews as</w:t>
      </w:r>
      <w:r w:rsidR="00A80FF5" w:rsidRPr="002E70C1">
        <w:rPr>
          <w:rFonts w:ascii="Arial" w:hAnsi="Arial" w:cs="Arial"/>
          <w:b/>
        </w:rPr>
        <w:t xml:space="preserve"> an overview: </w:t>
      </w:r>
    </w:p>
    <w:p w:rsidR="00D629A2" w:rsidRDefault="00080C77" w:rsidP="006A5BCA">
      <w:pPr>
        <w:jc w:val="both"/>
        <w:rPr>
          <w:rFonts w:ascii="Arial" w:hAnsi="Arial" w:cs="Arial"/>
        </w:rPr>
      </w:pPr>
      <w:r w:rsidRPr="002E70C1">
        <w:rPr>
          <w:rFonts w:ascii="Arial" w:hAnsi="Arial" w:cs="Arial"/>
        </w:rPr>
        <w:t xml:space="preserve">The overview of all </w:t>
      </w:r>
      <w:r w:rsidR="008074E4">
        <w:rPr>
          <w:rFonts w:ascii="Arial" w:hAnsi="Arial" w:cs="Arial"/>
        </w:rPr>
        <w:t>interview data illustrates</w:t>
      </w:r>
      <w:r w:rsidRPr="002E70C1">
        <w:rPr>
          <w:rFonts w:ascii="Arial" w:hAnsi="Arial" w:cs="Arial"/>
        </w:rPr>
        <w:t xml:space="preserve"> the name of the consulting organization and their specific answers. </w:t>
      </w:r>
      <w:r w:rsidR="008074E4">
        <w:rPr>
          <w:rFonts w:ascii="Arial" w:hAnsi="Arial" w:cs="Arial"/>
        </w:rPr>
        <w:t>An average and median is calculated for the projects per year, the pricing, the number of staff and the years of experience. ‘</w:t>
      </w:r>
      <w:r w:rsidRPr="002E70C1">
        <w:rPr>
          <w:rFonts w:ascii="Arial" w:hAnsi="Arial" w:cs="Arial"/>
        </w:rPr>
        <w:t>TDC</w:t>
      </w:r>
      <w:r w:rsidR="008074E4">
        <w:rPr>
          <w:rFonts w:ascii="Arial" w:hAnsi="Arial" w:cs="Arial"/>
        </w:rPr>
        <w:t>’</w:t>
      </w:r>
      <w:r w:rsidRPr="002E70C1">
        <w:rPr>
          <w:rFonts w:ascii="Arial" w:hAnsi="Arial" w:cs="Arial"/>
        </w:rPr>
        <w:t xml:space="preserve"> is not included in the calculation of the average numbers because it’</w:t>
      </w:r>
      <w:r w:rsidR="00D629A2" w:rsidRPr="002E70C1">
        <w:rPr>
          <w:rFonts w:ascii="Arial" w:hAnsi="Arial" w:cs="Arial"/>
        </w:rPr>
        <w:t xml:space="preserve">s an </w:t>
      </w:r>
      <w:r w:rsidR="00997FB8" w:rsidRPr="002E70C1">
        <w:rPr>
          <w:rFonts w:ascii="Arial" w:hAnsi="Arial" w:cs="Arial"/>
        </w:rPr>
        <w:t xml:space="preserve">outlier </w:t>
      </w:r>
      <w:r w:rsidR="00507974" w:rsidRPr="002E70C1">
        <w:rPr>
          <w:rFonts w:ascii="Arial" w:hAnsi="Arial" w:cs="Arial"/>
        </w:rPr>
        <w:t xml:space="preserve">with its </w:t>
      </w:r>
      <w:r w:rsidR="008074E4">
        <w:rPr>
          <w:rFonts w:ascii="Arial" w:hAnsi="Arial" w:cs="Arial"/>
        </w:rPr>
        <w:t>organi</w:t>
      </w:r>
      <w:r w:rsidR="00E40DC4">
        <w:rPr>
          <w:rFonts w:ascii="Arial" w:hAnsi="Arial" w:cs="Arial"/>
        </w:rPr>
        <w:t>zation size and number of staff and would distort representative data.</w:t>
      </w:r>
    </w:p>
    <w:p w:rsidR="008074E4" w:rsidRPr="002E70C1" w:rsidRDefault="008074E4" w:rsidP="006A5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lengths o</w:t>
      </w:r>
      <w:r w:rsidR="00525FA1">
        <w:rPr>
          <w:rFonts w:ascii="Arial" w:hAnsi="Arial" w:cs="Arial"/>
        </w:rPr>
        <w:t>f the different project types are</w:t>
      </w:r>
      <w:r>
        <w:rPr>
          <w:rFonts w:ascii="Arial" w:hAnsi="Arial" w:cs="Arial"/>
        </w:rPr>
        <w:t xml:space="preserve"> statistically </w:t>
      </w:r>
      <w:r w:rsidR="00E40DC4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comparable due to the various units of hours, months and years. However, a certain trend is still applicable. </w:t>
      </w:r>
    </w:p>
    <w:p w:rsidR="00A80FF5" w:rsidRDefault="00A80FF5" w:rsidP="00A80FF5">
      <w:pPr>
        <w:rPr>
          <w:rFonts w:ascii="Arial" w:hAnsi="Arial" w:cs="Arial"/>
          <w:noProof/>
        </w:rPr>
      </w:pPr>
    </w:p>
    <w:p w:rsidR="00007A8B" w:rsidRPr="002E70C1" w:rsidRDefault="00007A8B" w:rsidP="00A80FF5">
      <w:pPr>
        <w:rPr>
          <w:rFonts w:ascii="Arial" w:hAnsi="Arial" w:cs="Arial"/>
        </w:rPr>
        <w:sectPr w:rsidR="00007A8B" w:rsidRPr="002E70C1" w:rsidSect="00A80FF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07A8B">
        <w:rPr>
          <w:noProof/>
        </w:rPr>
        <w:drawing>
          <wp:inline distT="0" distB="0" distL="0" distR="0">
            <wp:extent cx="9144000" cy="352866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52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13" w:rsidRPr="002E70C1" w:rsidRDefault="00516C13" w:rsidP="00516C13">
      <w:pPr>
        <w:rPr>
          <w:rFonts w:ascii="Arial" w:hAnsi="Arial" w:cs="Arial"/>
          <w:b/>
          <w:sz w:val="28"/>
        </w:rPr>
      </w:pPr>
      <w:r w:rsidRPr="002E70C1">
        <w:rPr>
          <w:rFonts w:ascii="Arial" w:hAnsi="Arial" w:cs="Arial"/>
          <w:b/>
          <w:sz w:val="28"/>
        </w:rPr>
        <w:lastRenderedPageBreak/>
        <w:t>Internal Analysis:</w:t>
      </w:r>
    </w:p>
    <w:p w:rsidR="00516C13" w:rsidRPr="002E70C1" w:rsidRDefault="00F35618">
      <w:pPr>
        <w:rPr>
          <w:rFonts w:ascii="Arial" w:hAnsi="Arial" w:cs="Arial"/>
        </w:rPr>
      </w:pPr>
      <w:r w:rsidRPr="002E70C1">
        <w:rPr>
          <w:rFonts w:ascii="Arial" w:hAnsi="Arial" w:cs="Arial"/>
        </w:rPr>
        <w:t>For the internal analysis of ESC of New England t</w:t>
      </w:r>
      <w:r w:rsidR="00A8744C">
        <w:rPr>
          <w:rFonts w:ascii="Arial" w:hAnsi="Arial" w:cs="Arial"/>
        </w:rPr>
        <w:t>he financial years 2014-2016 were</w:t>
      </w:r>
      <w:r w:rsidRPr="002E70C1">
        <w:rPr>
          <w:rFonts w:ascii="Arial" w:hAnsi="Arial" w:cs="Arial"/>
        </w:rPr>
        <w:t xml:space="preserve"> evaluated with special </w:t>
      </w:r>
      <w:r w:rsidR="00A8744C">
        <w:rPr>
          <w:rFonts w:ascii="Arial" w:hAnsi="Arial" w:cs="Arial"/>
        </w:rPr>
        <w:t>attention to</w:t>
      </w:r>
      <w:r w:rsidR="00D651C9" w:rsidRPr="002E70C1">
        <w:rPr>
          <w:rFonts w:ascii="Arial" w:hAnsi="Arial" w:cs="Arial"/>
        </w:rPr>
        <w:t xml:space="preserve"> </w:t>
      </w:r>
      <w:r w:rsidR="00130AFB" w:rsidRPr="002E70C1">
        <w:rPr>
          <w:rFonts w:ascii="Arial" w:hAnsi="Arial" w:cs="Arial"/>
        </w:rPr>
        <w:t>previous</w:t>
      </w:r>
      <w:r w:rsidR="00A8744C">
        <w:rPr>
          <w:rFonts w:ascii="Arial" w:hAnsi="Arial" w:cs="Arial"/>
        </w:rPr>
        <w:t>ly</w:t>
      </w:r>
      <w:r w:rsidR="00130AFB" w:rsidRPr="002E70C1">
        <w:rPr>
          <w:rFonts w:ascii="Arial" w:hAnsi="Arial" w:cs="Arial"/>
        </w:rPr>
        <w:t xml:space="preserve"> charged fees</w:t>
      </w:r>
      <w:r w:rsidR="00D651C9" w:rsidRPr="002E70C1">
        <w:rPr>
          <w:rFonts w:ascii="Arial" w:hAnsi="Arial" w:cs="Arial"/>
        </w:rPr>
        <w:t>.</w:t>
      </w:r>
      <w:r w:rsidRPr="002E70C1">
        <w:rPr>
          <w:rFonts w:ascii="Arial" w:hAnsi="Arial" w:cs="Arial"/>
        </w:rPr>
        <w:t xml:space="preserve"> </w:t>
      </w:r>
      <w:r w:rsidR="00A8744C">
        <w:rPr>
          <w:rFonts w:ascii="Arial" w:hAnsi="Arial" w:cs="Arial"/>
        </w:rPr>
        <w:t>T</w:t>
      </w:r>
      <w:r w:rsidR="00133888">
        <w:rPr>
          <w:rFonts w:ascii="Arial" w:hAnsi="Arial" w:cs="Arial"/>
        </w:rPr>
        <w:t>he Excel Sheets ‘Stage3 clients $ Fees by Project FY’xx” were used and combined to one table. The following calculations are all created with Pivot tools.</w:t>
      </w:r>
    </w:p>
    <w:p w:rsidR="00E40F1B" w:rsidRPr="002E70C1" w:rsidRDefault="00E40F1B">
      <w:pPr>
        <w:rPr>
          <w:rFonts w:ascii="Arial" w:hAnsi="Arial" w:cs="Arial"/>
          <w:b/>
        </w:rPr>
      </w:pPr>
      <w:r w:rsidRPr="002E70C1">
        <w:rPr>
          <w:rFonts w:ascii="Arial" w:hAnsi="Arial" w:cs="Arial"/>
        </w:rPr>
        <w:t>The followi</w:t>
      </w:r>
      <w:r w:rsidR="00D97DB7" w:rsidRPr="002E70C1">
        <w:rPr>
          <w:rFonts w:ascii="Arial" w:hAnsi="Arial" w:cs="Arial"/>
        </w:rPr>
        <w:t xml:space="preserve">ng chart illustrates the </w:t>
      </w:r>
      <w:r w:rsidR="00D97DB7" w:rsidRPr="002E70C1">
        <w:rPr>
          <w:rFonts w:ascii="Arial" w:hAnsi="Arial" w:cs="Arial"/>
          <w:b/>
        </w:rPr>
        <w:t>charged</w:t>
      </w:r>
      <w:r w:rsidRPr="002E70C1">
        <w:rPr>
          <w:rFonts w:ascii="Arial" w:hAnsi="Arial" w:cs="Arial"/>
          <w:b/>
        </w:rPr>
        <w:t xml:space="preserve"> fees of FY14-16 according to the </w:t>
      </w:r>
      <w:r w:rsidR="00BA5025" w:rsidRPr="002E70C1">
        <w:rPr>
          <w:rFonts w:ascii="Arial" w:hAnsi="Arial" w:cs="Arial"/>
          <w:b/>
        </w:rPr>
        <w:t xml:space="preserve">specific </w:t>
      </w:r>
      <w:r w:rsidR="00F12D6D" w:rsidRPr="002E70C1">
        <w:rPr>
          <w:rFonts w:ascii="Arial" w:hAnsi="Arial" w:cs="Arial"/>
          <w:b/>
        </w:rPr>
        <w:t>type of project:</w:t>
      </w:r>
    </w:p>
    <w:p w:rsidR="00F35618" w:rsidRPr="002E70C1" w:rsidRDefault="00C63FD5">
      <w:pPr>
        <w:rPr>
          <w:rFonts w:ascii="Arial" w:hAnsi="Arial" w:cs="Arial"/>
        </w:rPr>
      </w:pPr>
      <w:r w:rsidRPr="002E70C1">
        <w:rPr>
          <w:rFonts w:ascii="Arial" w:hAnsi="Arial" w:cs="Arial"/>
          <w:noProof/>
        </w:rPr>
        <w:drawing>
          <wp:inline distT="0" distB="0" distL="0" distR="0">
            <wp:extent cx="9144000" cy="26187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1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B7" w:rsidRPr="002E70C1" w:rsidRDefault="00D97DB7">
      <w:pPr>
        <w:rPr>
          <w:rFonts w:ascii="Arial" w:hAnsi="Arial" w:cs="Arial"/>
        </w:rPr>
      </w:pPr>
      <w:r w:rsidRPr="002E70C1">
        <w:rPr>
          <w:rFonts w:ascii="Arial" w:hAnsi="Arial" w:cs="Arial"/>
        </w:rPr>
        <w:t xml:space="preserve">Within the FY14-16 most of the ESC Projects were Strategic Planning (31%), it also consists of the biggest range of fees, from $1,200 to $40,000. </w:t>
      </w:r>
    </w:p>
    <w:p w:rsidR="00D97DB7" w:rsidRDefault="006A5BCA">
      <w:pPr>
        <w:rPr>
          <w:rFonts w:ascii="Arial" w:hAnsi="Arial" w:cs="Arial"/>
        </w:rPr>
      </w:pPr>
      <w:r>
        <w:rPr>
          <w:rFonts w:ascii="Arial" w:hAnsi="Arial" w:cs="Arial"/>
        </w:rPr>
        <w:t>55% of the projects are based on Strategic Planning (31%), Coaching (12%) and Fundraising (11%).</w:t>
      </w:r>
    </w:p>
    <w:p w:rsidR="006A5BCA" w:rsidRPr="002E70C1" w:rsidRDefault="006A5BCA">
      <w:pPr>
        <w:rPr>
          <w:rFonts w:ascii="Arial" w:hAnsi="Arial" w:cs="Arial"/>
        </w:rPr>
      </w:pPr>
    </w:p>
    <w:p w:rsidR="0053105E" w:rsidRPr="006A5BCA" w:rsidRDefault="006A5BCA" w:rsidP="007C4AB3">
      <w:pPr>
        <w:ind w:firstLine="720"/>
        <w:rPr>
          <w:rFonts w:ascii="Arial" w:hAnsi="Arial" w:cs="Arial"/>
          <w:b/>
        </w:rPr>
      </w:pPr>
      <w:r w:rsidRPr="006A5BCA">
        <w:rPr>
          <w:rFonts w:ascii="Arial" w:hAnsi="Arial" w:cs="Arial"/>
          <w:b/>
        </w:rPr>
        <w:t>Comparison of Financial Years:</w:t>
      </w:r>
    </w:p>
    <w:tbl>
      <w:tblPr>
        <w:tblStyle w:val="GridTable1Light"/>
        <w:tblW w:w="9281" w:type="dxa"/>
        <w:tblInd w:w="-5" w:type="dxa"/>
        <w:tblLook w:val="04A0" w:firstRow="1" w:lastRow="0" w:firstColumn="1" w:lastColumn="0" w:noHBand="0" w:noVBand="1"/>
      </w:tblPr>
      <w:tblGrid>
        <w:gridCol w:w="3747"/>
        <w:gridCol w:w="1440"/>
        <w:gridCol w:w="1327"/>
        <w:gridCol w:w="1327"/>
        <w:gridCol w:w="1440"/>
      </w:tblGrid>
      <w:tr w:rsidR="006A5BCA" w:rsidRPr="002E70C1" w:rsidTr="006A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</w:tcPr>
          <w:p w:rsidR="006A5BCA" w:rsidRPr="002E70C1" w:rsidRDefault="006A5BCA" w:rsidP="00C57816">
            <w:pPr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 xml:space="preserve">Financial Year </w:t>
            </w:r>
          </w:p>
        </w:tc>
        <w:tc>
          <w:tcPr>
            <w:tcW w:w="1440" w:type="dxa"/>
          </w:tcPr>
          <w:p w:rsidR="006A5BCA" w:rsidRPr="002E70C1" w:rsidRDefault="006A5BCA" w:rsidP="00C578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2016</w:t>
            </w:r>
          </w:p>
        </w:tc>
        <w:tc>
          <w:tcPr>
            <w:tcW w:w="1327" w:type="dxa"/>
          </w:tcPr>
          <w:p w:rsidR="006A5BCA" w:rsidRPr="002E70C1" w:rsidRDefault="006A5BCA" w:rsidP="00C578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 xml:space="preserve">2015 </w:t>
            </w:r>
          </w:p>
        </w:tc>
        <w:tc>
          <w:tcPr>
            <w:tcW w:w="1327" w:type="dxa"/>
          </w:tcPr>
          <w:p w:rsidR="006A5BCA" w:rsidRPr="002E70C1" w:rsidRDefault="006A5BCA" w:rsidP="00C578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 xml:space="preserve">2014 </w:t>
            </w:r>
          </w:p>
        </w:tc>
        <w:tc>
          <w:tcPr>
            <w:tcW w:w="1440" w:type="dxa"/>
          </w:tcPr>
          <w:p w:rsidR="006A5BCA" w:rsidRPr="002E70C1" w:rsidRDefault="006A5BCA" w:rsidP="00C578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2014-2016</w:t>
            </w:r>
          </w:p>
        </w:tc>
      </w:tr>
      <w:tr w:rsidR="006A5BCA" w:rsidRPr="002E70C1" w:rsidTr="006A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</w:tcPr>
          <w:p w:rsidR="006A5BCA" w:rsidRPr="002E70C1" w:rsidRDefault="006A5BCA" w:rsidP="00C57816">
            <w:pPr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Number of Projects</w:t>
            </w:r>
          </w:p>
        </w:tc>
        <w:tc>
          <w:tcPr>
            <w:tcW w:w="1440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71</w:t>
            </w:r>
          </w:p>
        </w:tc>
        <w:tc>
          <w:tcPr>
            <w:tcW w:w="1327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102</w:t>
            </w:r>
          </w:p>
        </w:tc>
        <w:tc>
          <w:tcPr>
            <w:tcW w:w="1327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60</w:t>
            </w:r>
          </w:p>
        </w:tc>
        <w:tc>
          <w:tcPr>
            <w:tcW w:w="1440" w:type="dxa"/>
          </w:tcPr>
          <w:p w:rsidR="006A5BCA" w:rsidRPr="002E70C1" w:rsidRDefault="006A5BCA" w:rsidP="006A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</w:t>
            </w:r>
          </w:p>
        </w:tc>
      </w:tr>
      <w:tr w:rsidR="006A5BCA" w:rsidRPr="002E70C1" w:rsidTr="006A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</w:tcPr>
          <w:p w:rsidR="006A5BCA" w:rsidRPr="002E70C1" w:rsidRDefault="006A5BCA" w:rsidP="00C57816">
            <w:pPr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Fee (Average)</w:t>
            </w:r>
          </w:p>
        </w:tc>
        <w:tc>
          <w:tcPr>
            <w:tcW w:w="1440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$6,072</w:t>
            </w:r>
          </w:p>
        </w:tc>
        <w:tc>
          <w:tcPr>
            <w:tcW w:w="1327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$6,203</w:t>
            </w:r>
          </w:p>
        </w:tc>
        <w:tc>
          <w:tcPr>
            <w:tcW w:w="1327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$6,025</w:t>
            </w:r>
          </w:p>
        </w:tc>
        <w:tc>
          <w:tcPr>
            <w:tcW w:w="1440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$6,118</w:t>
            </w:r>
          </w:p>
        </w:tc>
      </w:tr>
      <w:tr w:rsidR="006A5BCA" w:rsidRPr="002E70C1" w:rsidTr="006A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</w:tcPr>
          <w:p w:rsidR="006A5BCA" w:rsidRPr="002E70C1" w:rsidRDefault="006A5BCA" w:rsidP="00C57816">
            <w:pPr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Fee (Median)</w:t>
            </w:r>
          </w:p>
        </w:tc>
        <w:tc>
          <w:tcPr>
            <w:tcW w:w="1440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$4,250</w:t>
            </w:r>
          </w:p>
        </w:tc>
        <w:tc>
          <w:tcPr>
            <w:tcW w:w="1327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$4,000</w:t>
            </w:r>
          </w:p>
        </w:tc>
        <w:tc>
          <w:tcPr>
            <w:tcW w:w="1327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$3,500</w:t>
            </w:r>
          </w:p>
        </w:tc>
        <w:tc>
          <w:tcPr>
            <w:tcW w:w="1440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$4,000</w:t>
            </w:r>
          </w:p>
        </w:tc>
      </w:tr>
      <w:tr w:rsidR="006A5BCA" w:rsidRPr="002E70C1" w:rsidTr="006A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</w:tcPr>
          <w:p w:rsidR="006A5BCA" w:rsidRPr="002E70C1" w:rsidRDefault="006A5BCA" w:rsidP="00C57816">
            <w:pPr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Budget Size of Clients (Average)</w:t>
            </w:r>
          </w:p>
        </w:tc>
        <w:tc>
          <w:tcPr>
            <w:tcW w:w="1440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$24,208,505</w:t>
            </w:r>
          </w:p>
        </w:tc>
        <w:tc>
          <w:tcPr>
            <w:tcW w:w="1327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$3,399,948</w:t>
            </w:r>
          </w:p>
        </w:tc>
        <w:tc>
          <w:tcPr>
            <w:tcW w:w="1327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$4,223,206</w:t>
            </w:r>
          </w:p>
        </w:tc>
        <w:tc>
          <w:tcPr>
            <w:tcW w:w="1440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$11,084,273</w:t>
            </w:r>
          </w:p>
        </w:tc>
      </w:tr>
      <w:tr w:rsidR="006A5BCA" w:rsidRPr="002E70C1" w:rsidTr="006A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</w:tcPr>
          <w:p w:rsidR="006A5BCA" w:rsidRPr="002E70C1" w:rsidRDefault="006A5BCA" w:rsidP="00C57816">
            <w:pPr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Budget Size of Clients (Median)</w:t>
            </w:r>
          </w:p>
        </w:tc>
        <w:tc>
          <w:tcPr>
            <w:tcW w:w="1440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$1,465,540</w:t>
            </w:r>
          </w:p>
        </w:tc>
        <w:tc>
          <w:tcPr>
            <w:tcW w:w="1327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$841,531</w:t>
            </w:r>
          </w:p>
        </w:tc>
        <w:tc>
          <w:tcPr>
            <w:tcW w:w="1327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0C1">
              <w:rPr>
                <w:rFonts w:ascii="Arial" w:hAnsi="Arial" w:cs="Arial"/>
              </w:rPr>
              <w:t>$614,393</w:t>
            </w:r>
          </w:p>
        </w:tc>
        <w:tc>
          <w:tcPr>
            <w:tcW w:w="1440" w:type="dxa"/>
          </w:tcPr>
          <w:p w:rsidR="006A5BCA" w:rsidRPr="002E70C1" w:rsidRDefault="006A5BCA" w:rsidP="00C57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$909,448</w:t>
            </w:r>
          </w:p>
        </w:tc>
      </w:tr>
    </w:tbl>
    <w:p w:rsidR="006A5BCA" w:rsidRDefault="006A5BCA">
      <w:pPr>
        <w:rPr>
          <w:rFonts w:ascii="Arial" w:hAnsi="Arial" w:cs="Arial"/>
        </w:rPr>
      </w:pPr>
    </w:p>
    <w:p w:rsidR="006A5BCA" w:rsidRDefault="006A5BCA">
      <w:pPr>
        <w:rPr>
          <w:rFonts w:ascii="Arial" w:hAnsi="Arial" w:cs="Arial"/>
        </w:rPr>
      </w:pPr>
    </w:p>
    <w:p w:rsidR="008F11E5" w:rsidRPr="002E70C1" w:rsidRDefault="00D77917">
      <w:pPr>
        <w:rPr>
          <w:rFonts w:ascii="Arial" w:hAnsi="Arial" w:cs="Arial"/>
        </w:rPr>
      </w:pPr>
      <w:r w:rsidRPr="002E70C1">
        <w:rPr>
          <w:rFonts w:ascii="Arial" w:hAnsi="Arial" w:cs="Arial"/>
        </w:rPr>
        <w:lastRenderedPageBreak/>
        <w:t>To get a deeper insight</w:t>
      </w:r>
      <w:r w:rsidR="008F11E5" w:rsidRPr="002E70C1">
        <w:rPr>
          <w:rFonts w:ascii="Arial" w:hAnsi="Arial" w:cs="Arial"/>
        </w:rPr>
        <w:t xml:space="preserve"> into the data, please see the excel sheet “Fees &amp; Clients FY14-16”. In this document, </w:t>
      </w:r>
      <w:r w:rsidR="003A1634" w:rsidRPr="002E70C1">
        <w:rPr>
          <w:rFonts w:ascii="Arial" w:hAnsi="Arial" w:cs="Arial"/>
        </w:rPr>
        <w:t>a Pivot tool is created</w:t>
      </w:r>
      <w:r w:rsidR="008F11E5" w:rsidRPr="002E70C1">
        <w:rPr>
          <w:rFonts w:ascii="Arial" w:hAnsi="Arial" w:cs="Arial"/>
        </w:rPr>
        <w:t xml:space="preserve"> with the possibility to select </w:t>
      </w:r>
      <w:r w:rsidR="00E009BF" w:rsidRPr="002E70C1">
        <w:rPr>
          <w:rFonts w:ascii="Arial" w:hAnsi="Arial" w:cs="Arial"/>
        </w:rPr>
        <w:t xml:space="preserve">specifically between the </w:t>
      </w:r>
      <w:r w:rsidR="00571173" w:rsidRPr="002E70C1">
        <w:rPr>
          <w:rFonts w:ascii="Arial" w:hAnsi="Arial" w:cs="Arial"/>
        </w:rPr>
        <w:t xml:space="preserve">variables: </w:t>
      </w:r>
      <w:r w:rsidR="00E009BF" w:rsidRPr="002E70C1">
        <w:rPr>
          <w:rFonts w:ascii="Arial" w:hAnsi="Arial" w:cs="Arial"/>
        </w:rPr>
        <w:t xml:space="preserve"> </w:t>
      </w:r>
    </w:p>
    <w:p w:rsidR="00A55D4D" w:rsidRPr="002E70C1" w:rsidRDefault="00571173" w:rsidP="00A55D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70C1">
        <w:rPr>
          <w:rFonts w:ascii="Arial" w:hAnsi="Arial" w:cs="Arial"/>
        </w:rPr>
        <w:t>FY Year</w:t>
      </w:r>
    </w:p>
    <w:p w:rsidR="00A16EC2" w:rsidRPr="002E70C1" w:rsidRDefault="00A16EC2" w:rsidP="006548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70C1">
        <w:rPr>
          <w:rFonts w:ascii="Arial" w:hAnsi="Arial" w:cs="Arial"/>
        </w:rPr>
        <w:t>Project Type</w:t>
      </w:r>
    </w:p>
    <w:p w:rsidR="00A16EC2" w:rsidRPr="002E70C1" w:rsidRDefault="00A16EC2" w:rsidP="00A16E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70C1">
        <w:rPr>
          <w:rFonts w:ascii="Arial" w:hAnsi="Arial" w:cs="Arial"/>
        </w:rPr>
        <w:t>Budget Size</w:t>
      </w:r>
    </w:p>
    <w:p w:rsidR="00A55D4D" w:rsidRPr="002E70C1" w:rsidRDefault="009D5345" w:rsidP="00A55D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18.3pt;margin-top:2.5pt;width:77.25pt;height:50.25pt;z-index:251662336;mso-position-horizontal-relative:text;mso-position-vertical-relative:text">
            <v:imagedata r:id="rId16" o:title=""/>
          </v:shape>
          <o:OLEObject Type="Embed" ProgID="Excel.Sheet.12" ShapeID="_x0000_s1034" DrawAspect="Icon" ObjectID="_1602427925" r:id="rId17"/>
        </w:object>
      </w:r>
      <w:r w:rsidR="00A55D4D" w:rsidRPr="002E70C1">
        <w:rPr>
          <w:rFonts w:ascii="Arial" w:hAnsi="Arial" w:cs="Arial"/>
        </w:rPr>
        <w:t xml:space="preserve">Project </w:t>
      </w:r>
      <w:r w:rsidR="0013085C" w:rsidRPr="002E70C1">
        <w:rPr>
          <w:rFonts w:ascii="Arial" w:hAnsi="Arial" w:cs="Arial"/>
        </w:rPr>
        <w:t>(Client)</w:t>
      </w:r>
    </w:p>
    <w:p w:rsidR="00F942C5" w:rsidRPr="002E70C1" w:rsidRDefault="00FD66FB" w:rsidP="007C1AF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70C1">
        <w:rPr>
          <w:rFonts w:ascii="Arial" w:hAnsi="Arial" w:cs="Arial"/>
        </w:rPr>
        <w:t>Charged Fee</w:t>
      </w:r>
    </w:p>
    <w:p w:rsidR="00FD66FB" w:rsidRPr="002E70C1" w:rsidRDefault="00FD66FB" w:rsidP="00FD66FB">
      <w:pPr>
        <w:pStyle w:val="ListParagraph"/>
        <w:rPr>
          <w:rFonts w:ascii="Arial" w:hAnsi="Arial" w:cs="Arial"/>
          <w:sz w:val="14"/>
        </w:rPr>
      </w:pPr>
    </w:p>
    <w:p w:rsidR="007F4591" w:rsidRDefault="00220888" w:rsidP="007F4591">
      <w:pPr>
        <w:pStyle w:val="ListParagraph"/>
        <w:rPr>
          <w:rFonts w:ascii="Arial" w:hAnsi="Arial" w:cs="Arial"/>
        </w:rPr>
      </w:pPr>
      <w:r w:rsidRPr="002E70C1">
        <w:rPr>
          <w:rFonts w:ascii="Arial" w:hAnsi="Arial" w:cs="Arial"/>
        </w:rPr>
        <w:t>Excel Document:</w:t>
      </w:r>
      <w:r w:rsidR="007F4591" w:rsidRPr="002E70C1">
        <w:rPr>
          <w:rFonts w:ascii="Arial" w:hAnsi="Arial" w:cs="Arial"/>
        </w:rPr>
        <w:t xml:space="preserve"> </w:t>
      </w:r>
    </w:p>
    <w:p w:rsidR="006A5BCA" w:rsidRDefault="006A5BCA" w:rsidP="007F4591">
      <w:pPr>
        <w:pStyle w:val="ListParagraph"/>
        <w:rPr>
          <w:rFonts w:ascii="Arial" w:hAnsi="Arial" w:cs="Arial"/>
        </w:rPr>
      </w:pPr>
    </w:p>
    <w:p w:rsidR="002E70C1" w:rsidRPr="002E70C1" w:rsidRDefault="002E70C1" w:rsidP="007F4591">
      <w:pPr>
        <w:pStyle w:val="ListParagraph"/>
        <w:rPr>
          <w:rFonts w:ascii="Arial" w:hAnsi="Arial" w:cs="Arial"/>
        </w:rPr>
      </w:pPr>
    </w:p>
    <w:p w:rsidR="00D97DB7" w:rsidRPr="006A5BCA" w:rsidRDefault="00D97DB7" w:rsidP="006A5BCA">
      <w:pPr>
        <w:rPr>
          <w:rFonts w:ascii="Arial" w:hAnsi="Arial" w:cs="Arial"/>
        </w:rPr>
      </w:pPr>
      <w:r w:rsidRPr="006A5BCA">
        <w:rPr>
          <w:rFonts w:ascii="Arial" w:hAnsi="Arial" w:cs="Arial"/>
        </w:rPr>
        <w:t xml:space="preserve">The analysis of the </w:t>
      </w:r>
      <w:r w:rsidRPr="006A5BCA">
        <w:rPr>
          <w:rFonts w:ascii="Arial" w:hAnsi="Arial" w:cs="Arial"/>
          <w:b/>
        </w:rPr>
        <w:t>client budget structure per project</w:t>
      </w:r>
      <w:r w:rsidR="00164252" w:rsidRPr="006A5BCA">
        <w:rPr>
          <w:rFonts w:ascii="Arial" w:hAnsi="Arial" w:cs="Arial"/>
        </w:rPr>
        <w:t xml:space="preserve"> </w:t>
      </w:r>
      <w:r w:rsidR="00593CF0" w:rsidRPr="006A5BCA">
        <w:rPr>
          <w:rFonts w:ascii="Arial" w:hAnsi="Arial" w:cs="Arial"/>
        </w:rPr>
        <w:t xml:space="preserve">and the </w:t>
      </w:r>
      <w:r w:rsidR="00593CF0" w:rsidRPr="006A5BCA">
        <w:rPr>
          <w:rFonts w:ascii="Arial" w:hAnsi="Arial" w:cs="Arial"/>
          <w:b/>
        </w:rPr>
        <w:t>sum of fee per budget category</w:t>
      </w:r>
      <w:r w:rsidR="00593CF0" w:rsidRPr="006A5BCA">
        <w:rPr>
          <w:rFonts w:ascii="Arial" w:hAnsi="Arial" w:cs="Arial"/>
        </w:rPr>
        <w:t xml:space="preserve"> is illustrated in the following:</w:t>
      </w:r>
      <w:r w:rsidR="00164252" w:rsidRPr="006A5BCA">
        <w:rPr>
          <w:rFonts w:ascii="Arial" w:hAnsi="Arial" w:cs="Arial"/>
        </w:rPr>
        <w:t xml:space="preserve"> </w:t>
      </w:r>
      <w:r w:rsidR="00B030A5">
        <w:rPr>
          <w:rFonts w:ascii="Arial" w:hAnsi="Arial" w:cs="Arial"/>
        </w:rPr>
        <w:t>(FY ’14-’16)</w:t>
      </w:r>
    </w:p>
    <w:p w:rsidR="002E70C1" w:rsidRDefault="006A5BCA" w:rsidP="006A5BC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E70C1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2324100</wp:posOffset>
            </wp:positionV>
            <wp:extent cx="7439904" cy="3957320"/>
            <wp:effectExtent l="0" t="0" r="8890" b="508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904" cy="395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70C1" w:rsidRPr="006A5BCA">
        <w:rPr>
          <w:rFonts w:ascii="Arial" w:hAnsi="Arial" w:cs="Arial"/>
        </w:rPr>
        <w:t>51% of project</w:t>
      </w:r>
      <w:r w:rsidR="00E40DC4">
        <w:rPr>
          <w:rFonts w:ascii="Arial" w:hAnsi="Arial" w:cs="Arial"/>
        </w:rPr>
        <w:t>s</w:t>
      </w:r>
      <w:r w:rsidR="002E70C1" w:rsidRPr="006A5BCA">
        <w:rPr>
          <w:rFonts w:ascii="Arial" w:hAnsi="Arial" w:cs="Arial"/>
        </w:rPr>
        <w:t xml:space="preserve"> within the last</w:t>
      </w:r>
      <w:r w:rsidR="00593CF0" w:rsidRPr="006A5BCA">
        <w:rPr>
          <w:rFonts w:ascii="Arial" w:hAnsi="Arial" w:cs="Arial"/>
        </w:rPr>
        <w:t xml:space="preserve"> three years were from clients with a</w:t>
      </w:r>
      <w:r w:rsidR="002E70C1" w:rsidRPr="006A5BCA">
        <w:rPr>
          <w:rFonts w:ascii="Arial" w:hAnsi="Arial" w:cs="Arial"/>
        </w:rPr>
        <w:t xml:space="preserve"> Budget ≤ 1m</w:t>
      </w:r>
    </w:p>
    <w:p w:rsidR="006A5BCA" w:rsidRPr="006A5BCA" w:rsidRDefault="006A5BCA" w:rsidP="006A5BCA">
      <w:pPr>
        <w:pStyle w:val="ListParagraph"/>
        <w:rPr>
          <w:rFonts w:ascii="Arial" w:hAnsi="Arial" w:cs="Arial"/>
        </w:rPr>
      </w:pPr>
    </w:p>
    <w:p w:rsidR="006A5BCA" w:rsidRDefault="002E70C1" w:rsidP="006A5BC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E70C1">
        <w:rPr>
          <w:rFonts w:ascii="Arial" w:hAnsi="Arial" w:cs="Arial"/>
        </w:rPr>
        <w:t>23% ($309,000) of total charg</w:t>
      </w:r>
      <w:r w:rsidR="00E40DC4">
        <w:rPr>
          <w:rFonts w:ascii="Arial" w:hAnsi="Arial" w:cs="Arial"/>
        </w:rPr>
        <w:t xml:space="preserve">ed fee is made with </w:t>
      </w:r>
      <w:r w:rsidR="00593CF0">
        <w:rPr>
          <w:rFonts w:ascii="Arial" w:hAnsi="Arial" w:cs="Arial"/>
        </w:rPr>
        <w:t>clients with a</w:t>
      </w:r>
      <w:r w:rsidRPr="002E70C1">
        <w:rPr>
          <w:rFonts w:ascii="Arial" w:hAnsi="Arial" w:cs="Arial"/>
        </w:rPr>
        <w:t xml:space="preserve"> Budget &gt; 50m        </w:t>
      </w:r>
    </w:p>
    <w:p w:rsidR="006A5BCA" w:rsidRPr="006A5BCA" w:rsidRDefault="006A5BCA" w:rsidP="006A5BCA">
      <w:pPr>
        <w:pStyle w:val="ListParagraph"/>
        <w:spacing w:line="276" w:lineRule="auto"/>
        <w:rPr>
          <w:rFonts w:ascii="Arial" w:hAnsi="Arial" w:cs="Arial"/>
        </w:rPr>
      </w:pPr>
    </w:p>
    <w:p w:rsidR="004F796A" w:rsidRPr="00E42D6A" w:rsidRDefault="008B47F5" w:rsidP="004F796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 made 23% of its ‘revenue’ with 6% of its p</w:t>
      </w:r>
      <w:r w:rsidR="004044AB" w:rsidRPr="00E42D6A">
        <w:rPr>
          <w:rFonts w:ascii="Arial" w:hAnsi="Arial" w:cs="Arial"/>
          <w:b/>
        </w:rPr>
        <w:t>rojects</w:t>
      </w:r>
    </w:p>
    <w:p w:rsidR="004F796A" w:rsidRPr="004F796A" w:rsidRDefault="004F796A" w:rsidP="004F796A">
      <w:pPr>
        <w:pStyle w:val="ListParagraph"/>
        <w:spacing w:line="276" w:lineRule="auto"/>
        <w:rPr>
          <w:rFonts w:ascii="Arial" w:hAnsi="Arial" w:cs="Arial"/>
        </w:rPr>
      </w:pPr>
    </w:p>
    <w:p w:rsidR="00E72F0A" w:rsidRPr="002E70C1" w:rsidRDefault="00E72F0A" w:rsidP="00E72F0A">
      <w:pPr>
        <w:rPr>
          <w:rFonts w:ascii="Arial" w:hAnsi="Arial" w:cs="Arial"/>
        </w:rPr>
      </w:pPr>
    </w:p>
    <w:p w:rsidR="00E72F0A" w:rsidRPr="002E70C1" w:rsidRDefault="00E72F0A" w:rsidP="00E72F0A">
      <w:pPr>
        <w:rPr>
          <w:rFonts w:ascii="Arial" w:hAnsi="Arial" w:cs="Arial"/>
        </w:rPr>
      </w:pPr>
    </w:p>
    <w:p w:rsidR="00E72F0A" w:rsidRPr="002E70C1" w:rsidRDefault="00E72F0A" w:rsidP="00E72F0A">
      <w:pPr>
        <w:rPr>
          <w:rFonts w:ascii="Arial" w:hAnsi="Arial" w:cs="Arial"/>
        </w:rPr>
      </w:pPr>
    </w:p>
    <w:p w:rsidR="00E72F0A" w:rsidRPr="002E70C1" w:rsidRDefault="00E72F0A" w:rsidP="00E72F0A">
      <w:pPr>
        <w:rPr>
          <w:rFonts w:ascii="Arial" w:hAnsi="Arial" w:cs="Arial"/>
        </w:rPr>
      </w:pPr>
    </w:p>
    <w:p w:rsidR="000459FE" w:rsidRPr="002E70C1" w:rsidRDefault="000459FE" w:rsidP="004E51B6">
      <w:pPr>
        <w:ind w:firstLine="720"/>
        <w:rPr>
          <w:rFonts w:ascii="Arial" w:hAnsi="Arial" w:cs="Arial"/>
          <w:b/>
          <w:sz w:val="28"/>
        </w:rPr>
      </w:pPr>
    </w:p>
    <w:p w:rsidR="00404CC9" w:rsidRPr="002E70C1" w:rsidRDefault="00404CC9">
      <w:pPr>
        <w:rPr>
          <w:rFonts w:ascii="Arial" w:hAnsi="Arial" w:cs="Arial"/>
          <w:b/>
          <w:sz w:val="28"/>
        </w:rPr>
      </w:pPr>
      <w:r w:rsidRPr="002E70C1">
        <w:rPr>
          <w:rFonts w:ascii="Arial" w:hAnsi="Arial" w:cs="Arial"/>
          <w:b/>
          <w:sz w:val="28"/>
        </w:rPr>
        <w:lastRenderedPageBreak/>
        <w:t>Pricing Model:</w:t>
      </w:r>
    </w:p>
    <w:p w:rsidR="00404CC9" w:rsidRPr="002E70C1" w:rsidRDefault="00404CC9">
      <w:pPr>
        <w:rPr>
          <w:rFonts w:ascii="Arial" w:hAnsi="Arial" w:cs="Arial"/>
          <w:b/>
          <w:sz w:val="24"/>
          <w:u w:val="single"/>
        </w:rPr>
      </w:pPr>
      <w:r w:rsidRPr="002E70C1">
        <w:rPr>
          <w:rFonts w:ascii="Arial" w:hAnsi="Arial" w:cs="Arial"/>
          <w:b/>
          <w:sz w:val="24"/>
          <w:u w:val="single"/>
        </w:rPr>
        <w:t>Old Version:</w:t>
      </w:r>
    </w:p>
    <w:p w:rsidR="00BD44DD" w:rsidRPr="006815CA" w:rsidRDefault="00404CC9" w:rsidP="00783B34">
      <w:pPr>
        <w:jc w:val="both"/>
        <w:rPr>
          <w:rFonts w:ascii="Arial" w:hAnsi="Arial" w:cs="Arial"/>
          <w:sz w:val="24"/>
          <w:szCs w:val="24"/>
        </w:rPr>
      </w:pPr>
      <w:r w:rsidRPr="006815CA">
        <w:rPr>
          <w:rFonts w:ascii="Arial" w:hAnsi="Arial" w:cs="Arial"/>
          <w:sz w:val="24"/>
          <w:szCs w:val="24"/>
        </w:rPr>
        <w:t>The old pricing model wh</w:t>
      </w:r>
      <w:r w:rsidR="006815CA" w:rsidRPr="006815CA">
        <w:rPr>
          <w:rFonts w:ascii="Arial" w:hAnsi="Arial" w:cs="Arial"/>
          <w:sz w:val="24"/>
          <w:szCs w:val="24"/>
        </w:rPr>
        <w:t xml:space="preserve">ich was issued in June 2006, is </w:t>
      </w:r>
      <w:r w:rsidR="00E40DC4">
        <w:rPr>
          <w:rFonts w:ascii="Arial" w:hAnsi="Arial" w:cs="Arial"/>
          <w:sz w:val="24"/>
          <w:szCs w:val="24"/>
        </w:rPr>
        <w:t xml:space="preserve">based on a range </w:t>
      </w:r>
      <w:r w:rsidRPr="006815CA">
        <w:rPr>
          <w:rFonts w:ascii="Arial" w:hAnsi="Arial" w:cs="Arial"/>
          <w:sz w:val="24"/>
          <w:szCs w:val="24"/>
        </w:rPr>
        <w:t xml:space="preserve">calculated on </w:t>
      </w:r>
      <w:r w:rsidR="00A8744C">
        <w:rPr>
          <w:rFonts w:ascii="Arial" w:hAnsi="Arial" w:cs="Arial"/>
          <w:sz w:val="24"/>
          <w:szCs w:val="24"/>
        </w:rPr>
        <w:t xml:space="preserve">the estimated hours and consultants </w:t>
      </w:r>
      <w:r w:rsidRPr="006815CA">
        <w:rPr>
          <w:rFonts w:ascii="Arial" w:hAnsi="Arial" w:cs="Arial"/>
          <w:sz w:val="24"/>
          <w:szCs w:val="24"/>
        </w:rPr>
        <w:t xml:space="preserve">per project. </w:t>
      </w:r>
      <w:r w:rsidR="00BD44DD" w:rsidRPr="006815CA">
        <w:rPr>
          <w:rFonts w:ascii="Arial" w:hAnsi="Arial" w:cs="Arial"/>
          <w:sz w:val="24"/>
          <w:szCs w:val="24"/>
        </w:rPr>
        <w:t>In the following table, the calculation is illustrated</w:t>
      </w:r>
      <w:r w:rsidR="00E40DC4">
        <w:rPr>
          <w:rFonts w:ascii="Arial" w:hAnsi="Arial" w:cs="Arial"/>
          <w:sz w:val="24"/>
          <w:szCs w:val="24"/>
        </w:rPr>
        <w:t xml:space="preserve"> in</w:t>
      </w:r>
      <w:r w:rsidR="00A55A4A" w:rsidRPr="006815CA">
        <w:rPr>
          <w:rFonts w:ascii="Arial" w:hAnsi="Arial" w:cs="Arial"/>
          <w:sz w:val="24"/>
          <w:szCs w:val="24"/>
        </w:rPr>
        <w:t xml:space="preserve"> the example of fundraising</w:t>
      </w:r>
      <w:r w:rsidR="00A8744C">
        <w:rPr>
          <w:rFonts w:ascii="Arial" w:hAnsi="Arial" w:cs="Arial"/>
          <w:sz w:val="24"/>
          <w:szCs w:val="24"/>
        </w:rPr>
        <w:t>. The old p</w:t>
      </w:r>
      <w:r w:rsidR="00BD44DD" w:rsidRPr="006815CA">
        <w:rPr>
          <w:rFonts w:ascii="Arial" w:hAnsi="Arial" w:cs="Arial"/>
          <w:sz w:val="24"/>
          <w:szCs w:val="24"/>
        </w:rPr>
        <w:t xml:space="preserve">ricing model is based on a standard rate of $500 per day which results in </w:t>
      </w:r>
      <w:r w:rsidR="00BD44DD" w:rsidRPr="00E40DC4">
        <w:rPr>
          <w:rFonts w:ascii="Arial" w:hAnsi="Arial" w:cs="Arial"/>
          <w:b/>
          <w:sz w:val="24"/>
          <w:szCs w:val="24"/>
        </w:rPr>
        <w:t>$62.50 per hour</w:t>
      </w:r>
      <w:r w:rsidR="00B60B51" w:rsidRPr="006815CA">
        <w:rPr>
          <w:rFonts w:ascii="Arial" w:hAnsi="Arial" w:cs="Arial"/>
          <w:sz w:val="24"/>
          <w:szCs w:val="24"/>
        </w:rPr>
        <w:t xml:space="preserve"> (assumption: 8 hours per day)</w:t>
      </w:r>
      <w:r w:rsidR="00BD44DD" w:rsidRPr="006815CA">
        <w:rPr>
          <w:rFonts w:ascii="Arial" w:hAnsi="Arial" w:cs="Arial"/>
          <w:sz w:val="24"/>
          <w:szCs w:val="24"/>
        </w:rPr>
        <w:t xml:space="preserve">. The calculated minimum and maximum fee is used with the “multiplier 1” for clients with a revenue </w:t>
      </w:r>
      <w:r w:rsidR="00E40DC4">
        <w:rPr>
          <w:rFonts w:ascii="Arial" w:hAnsi="Arial" w:cs="Arial"/>
          <w:sz w:val="24"/>
          <w:szCs w:val="24"/>
        </w:rPr>
        <w:t xml:space="preserve">of </w:t>
      </w:r>
      <w:r w:rsidR="00BD44DD" w:rsidRPr="006815CA">
        <w:rPr>
          <w:rFonts w:ascii="Arial" w:hAnsi="Arial" w:cs="Arial"/>
          <w:sz w:val="24"/>
          <w:szCs w:val="24"/>
        </w:rPr>
        <w:t xml:space="preserve">1,000,001 – </w:t>
      </w:r>
      <w:r w:rsidR="002A2E54" w:rsidRPr="006815CA">
        <w:rPr>
          <w:rFonts w:ascii="Arial" w:hAnsi="Arial" w:cs="Arial"/>
          <w:sz w:val="24"/>
          <w:szCs w:val="24"/>
        </w:rPr>
        <w:t>2,500,000.</w:t>
      </w:r>
    </w:p>
    <w:p w:rsidR="00C3419E" w:rsidRPr="002E70C1" w:rsidRDefault="00BD44DD" w:rsidP="00C81C73">
      <w:pPr>
        <w:rPr>
          <w:rFonts w:ascii="Arial" w:hAnsi="Arial" w:cs="Arial"/>
          <w:sz w:val="24"/>
        </w:rPr>
      </w:pPr>
      <w:r w:rsidRPr="002E70C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589915</wp:posOffset>
                </wp:positionV>
                <wp:extent cx="447675" cy="295275"/>
                <wp:effectExtent l="19050" t="1905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AB6E3E" id="Oval 17" o:spid="_x0000_s1026" style="position:absolute;margin-left:545.25pt;margin-top:46.45pt;width:35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" filled="f" strokecolor="#1f4d78 [1604]" strokeweight="3pt">
                <v:stroke joinstyle="miter"/>
              </v:oval>
            </w:pict>
          </mc:Fallback>
        </mc:AlternateContent>
      </w:r>
      <w:r w:rsidRPr="002E70C1">
        <w:rPr>
          <w:rFonts w:ascii="Arial" w:hAnsi="Arial" w:cs="Arial"/>
          <w:noProof/>
        </w:rPr>
        <w:drawing>
          <wp:inline distT="0" distB="0" distL="0" distR="0" wp14:anchorId="48365AA3" wp14:editId="68400CD5">
            <wp:extent cx="7550651" cy="1130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212" cy="1136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16E" w:rsidRPr="002E70C1" w:rsidRDefault="00BD44DD" w:rsidP="00C81C73">
      <w:pPr>
        <w:rPr>
          <w:rFonts w:ascii="Arial" w:hAnsi="Arial" w:cs="Arial"/>
          <w:sz w:val="24"/>
        </w:rPr>
      </w:pPr>
      <w:r w:rsidRPr="002E70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952500</wp:posOffset>
                </wp:positionV>
                <wp:extent cx="495300" cy="361950"/>
                <wp:effectExtent l="19050" t="1905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619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D7B72" id="Oval 18" o:spid="_x0000_s1026" style="position:absolute;margin-left:386.25pt;margin-top:75pt;width:39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" filled="f" strokecolor="#1f4d78 [1604]" strokeweight="3pt">
                <v:stroke joinstyle="miter"/>
              </v:oval>
            </w:pict>
          </mc:Fallback>
        </mc:AlternateContent>
      </w:r>
      <w:r w:rsidR="00404CC9" w:rsidRPr="002E70C1">
        <w:rPr>
          <w:rFonts w:ascii="Arial" w:hAnsi="Arial" w:cs="Arial"/>
          <w:sz w:val="24"/>
        </w:rPr>
        <w:t>Due to the calculated range</w:t>
      </w:r>
      <w:r w:rsidRPr="002E70C1">
        <w:rPr>
          <w:rFonts w:ascii="Arial" w:hAnsi="Arial" w:cs="Arial"/>
          <w:sz w:val="24"/>
        </w:rPr>
        <w:t>,</w:t>
      </w:r>
      <w:r w:rsidR="00404CC9" w:rsidRPr="002E70C1">
        <w:rPr>
          <w:rFonts w:ascii="Arial" w:hAnsi="Arial" w:cs="Arial"/>
          <w:sz w:val="24"/>
        </w:rPr>
        <w:t xml:space="preserve"> a possible fee was estimated and adjusted to the different sizes of revenue</w:t>
      </w:r>
      <w:r w:rsidR="00E40DC4">
        <w:rPr>
          <w:rFonts w:ascii="Arial" w:hAnsi="Arial" w:cs="Arial"/>
          <w:sz w:val="24"/>
        </w:rPr>
        <w:t>s</w:t>
      </w:r>
      <w:r w:rsidR="003C5AAC" w:rsidRPr="002E70C1">
        <w:rPr>
          <w:rFonts w:ascii="Arial" w:hAnsi="Arial" w:cs="Arial"/>
          <w:sz w:val="24"/>
        </w:rPr>
        <w:t xml:space="preserve"> with a multiplier.</w:t>
      </w:r>
      <w:r w:rsidR="00C3419E" w:rsidRPr="002E70C1">
        <w:rPr>
          <w:rFonts w:ascii="Arial" w:hAnsi="Arial" w:cs="Arial"/>
          <w:sz w:val="24"/>
        </w:rPr>
        <w:t xml:space="preserve"> </w:t>
      </w:r>
      <w:r w:rsidR="00C3419E" w:rsidRPr="002E70C1">
        <w:rPr>
          <w:rFonts w:ascii="Arial" w:hAnsi="Arial" w:cs="Arial"/>
          <w:noProof/>
        </w:rPr>
        <w:drawing>
          <wp:inline distT="0" distB="0" distL="0" distR="0">
            <wp:extent cx="5983288" cy="3467100"/>
            <wp:effectExtent l="19050" t="19050" r="17780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934" cy="34918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7917" w:rsidRPr="002E70C1" w:rsidRDefault="00D77917">
      <w:pPr>
        <w:rPr>
          <w:rFonts w:ascii="Arial" w:hAnsi="Arial" w:cs="Arial"/>
          <w:b/>
          <w:color w:val="FF0000"/>
          <w:sz w:val="24"/>
          <w:u w:val="single"/>
        </w:rPr>
      </w:pPr>
      <w:r w:rsidRPr="002E70C1">
        <w:rPr>
          <w:rFonts w:ascii="Arial" w:hAnsi="Arial" w:cs="Arial"/>
          <w:b/>
          <w:sz w:val="24"/>
          <w:u w:val="single"/>
        </w:rPr>
        <w:lastRenderedPageBreak/>
        <w:t>New Versio</w:t>
      </w:r>
      <w:r w:rsidRPr="00F555D8">
        <w:rPr>
          <w:rFonts w:ascii="Arial" w:hAnsi="Arial" w:cs="Arial"/>
          <w:b/>
          <w:sz w:val="24"/>
          <w:u w:val="single"/>
        </w:rPr>
        <w:t>n:</w:t>
      </w:r>
    </w:p>
    <w:p w:rsidR="00FD2202" w:rsidRPr="002E70C1" w:rsidRDefault="007902C0" w:rsidP="00E61897">
      <w:pPr>
        <w:jc w:val="both"/>
        <w:rPr>
          <w:rFonts w:ascii="Arial" w:hAnsi="Arial" w:cs="Arial"/>
        </w:rPr>
      </w:pPr>
      <w:r w:rsidRPr="002E70C1">
        <w:rPr>
          <w:rFonts w:ascii="Arial" w:hAnsi="Arial" w:cs="Arial"/>
        </w:rPr>
        <w:t xml:space="preserve">The new pricing model consists on the same calculation theory than the old one. </w:t>
      </w:r>
      <w:r w:rsidR="00A8744C">
        <w:rPr>
          <w:rFonts w:ascii="Arial" w:hAnsi="Arial" w:cs="Arial"/>
        </w:rPr>
        <w:t>Due to our external market research</w:t>
      </w:r>
      <w:r w:rsidR="001A1AC7">
        <w:rPr>
          <w:rFonts w:ascii="Arial" w:hAnsi="Arial" w:cs="Arial"/>
        </w:rPr>
        <w:t xml:space="preserve"> result w</w:t>
      </w:r>
      <w:r w:rsidR="00A8744C">
        <w:rPr>
          <w:rFonts w:ascii="Arial" w:hAnsi="Arial" w:cs="Arial"/>
        </w:rPr>
        <w:t xml:space="preserve">ith an average hourly rate of $122.22, </w:t>
      </w:r>
      <w:r w:rsidR="00A8744C" w:rsidRPr="002E70C1">
        <w:rPr>
          <w:rFonts w:ascii="Arial" w:hAnsi="Arial" w:cs="Arial"/>
        </w:rPr>
        <w:t>we considered it as a competitive and necessary change</w:t>
      </w:r>
      <w:r w:rsidR="00CF0584">
        <w:rPr>
          <w:rFonts w:ascii="Arial" w:hAnsi="Arial" w:cs="Arial"/>
        </w:rPr>
        <w:t xml:space="preserve"> to increase the fee for the new model. </w:t>
      </w:r>
      <w:r w:rsidRPr="002E70C1">
        <w:rPr>
          <w:rFonts w:ascii="Arial" w:hAnsi="Arial" w:cs="Arial"/>
        </w:rPr>
        <w:t xml:space="preserve">The assumed standard fee for </w:t>
      </w:r>
      <w:r w:rsidR="002B6509" w:rsidRPr="002E70C1">
        <w:rPr>
          <w:rFonts w:ascii="Arial" w:hAnsi="Arial" w:cs="Arial"/>
        </w:rPr>
        <w:t>“</w:t>
      </w:r>
      <w:r w:rsidR="00AF7A8D" w:rsidRPr="002E70C1">
        <w:rPr>
          <w:rFonts w:ascii="Arial" w:hAnsi="Arial" w:cs="Arial"/>
        </w:rPr>
        <w:t>multiplier 1</w:t>
      </w:r>
      <w:r w:rsidR="002B6509" w:rsidRPr="002E70C1">
        <w:rPr>
          <w:rFonts w:ascii="Arial" w:hAnsi="Arial" w:cs="Arial"/>
        </w:rPr>
        <w:t>”</w:t>
      </w:r>
      <w:r w:rsidRPr="002E70C1">
        <w:rPr>
          <w:rFonts w:ascii="Arial" w:hAnsi="Arial" w:cs="Arial"/>
        </w:rPr>
        <w:t xml:space="preserve"> will change t</w:t>
      </w:r>
      <w:r w:rsidR="00023085" w:rsidRPr="002E70C1">
        <w:rPr>
          <w:rFonts w:ascii="Arial" w:hAnsi="Arial" w:cs="Arial"/>
        </w:rPr>
        <w:t>o</w:t>
      </w:r>
      <w:r w:rsidR="002B6509" w:rsidRPr="002E70C1">
        <w:rPr>
          <w:rFonts w:ascii="Arial" w:hAnsi="Arial" w:cs="Arial"/>
        </w:rPr>
        <w:t xml:space="preserve"> the base of</w:t>
      </w:r>
      <w:r w:rsidR="00023085" w:rsidRPr="002E70C1">
        <w:rPr>
          <w:rFonts w:ascii="Arial" w:hAnsi="Arial" w:cs="Arial"/>
        </w:rPr>
        <w:t xml:space="preserve"> </w:t>
      </w:r>
      <w:r w:rsidR="00023085" w:rsidRPr="00E40DC4">
        <w:rPr>
          <w:rFonts w:ascii="Arial" w:hAnsi="Arial" w:cs="Arial"/>
          <w:b/>
        </w:rPr>
        <w:t>$125 per hour</w:t>
      </w:r>
      <w:r w:rsidR="002B6509" w:rsidRPr="002E70C1">
        <w:rPr>
          <w:rFonts w:ascii="Arial" w:hAnsi="Arial" w:cs="Arial"/>
        </w:rPr>
        <w:t xml:space="preserve"> to calculate the range for every </w:t>
      </w:r>
      <w:r w:rsidR="008459CE" w:rsidRPr="002E70C1">
        <w:rPr>
          <w:rFonts w:ascii="Arial" w:hAnsi="Arial" w:cs="Arial"/>
        </w:rPr>
        <w:t>project type</w:t>
      </w:r>
      <w:r w:rsidR="00CF0584">
        <w:rPr>
          <w:rFonts w:ascii="Arial" w:hAnsi="Arial" w:cs="Arial"/>
        </w:rPr>
        <w:t>. A</w:t>
      </w:r>
      <w:r w:rsidRPr="002E70C1">
        <w:rPr>
          <w:rFonts w:ascii="Arial" w:hAnsi="Arial" w:cs="Arial"/>
        </w:rPr>
        <w:t xml:space="preserve"> lower and a higher range </w:t>
      </w:r>
      <w:r w:rsidR="00023085" w:rsidRPr="002E70C1">
        <w:rPr>
          <w:rFonts w:ascii="Arial" w:hAnsi="Arial" w:cs="Arial"/>
        </w:rPr>
        <w:t xml:space="preserve">is </w:t>
      </w:r>
      <w:r w:rsidR="00CF0584">
        <w:rPr>
          <w:rFonts w:ascii="Arial" w:hAnsi="Arial" w:cs="Arial"/>
        </w:rPr>
        <w:t>given</w:t>
      </w:r>
      <w:r w:rsidRPr="002E70C1">
        <w:rPr>
          <w:rFonts w:ascii="Arial" w:hAnsi="Arial" w:cs="Arial"/>
        </w:rPr>
        <w:t xml:space="preserve"> for every revenue category</w:t>
      </w:r>
      <w:r w:rsidR="00023085" w:rsidRPr="002E70C1">
        <w:rPr>
          <w:rFonts w:ascii="Arial" w:hAnsi="Arial" w:cs="Arial"/>
        </w:rPr>
        <w:t>,</w:t>
      </w:r>
      <w:r w:rsidRPr="002E70C1">
        <w:rPr>
          <w:rFonts w:ascii="Arial" w:hAnsi="Arial" w:cs="Arial"/>
        </w:rPr>
        <w:t xml:space="preserve"> based on the initial calculated range</w:t>
      </w:r>
      <w:r w:rsidR="00F50375" w:rsidRPr="002E70C1">
        <w:rPr>
          <w:rFonts w:ascii="Arial" w:hAnsi="Arial" w:cs="Arial"/>
        </w:rPr>
        <w:t xml:space="preserve"> and the specific multipliers</w:t>
      </w:r>
      <w:r w:rsidRPr="002E70C1">
        <w:rPr>
          <w:rFonts w:ascii="Arial" w:hAnsi="Arial" w:cs="Arial"/>
        </w:rPr>
        <w:t xml:space="preserve">. </w:t>
      </w:r>
      <w:r w:rsidR="004F79A4" w:rsidRPr="002E70C1">
        <w:rPr>
          <w:rFonts w:ascii="Arial" w:hAnsi="Arial" w:cs="Arial"/>
        </w:rPr>
        <w:t xml:space="preserve">Additionally, we </w:t>
      </w:r>
      <w:r w:rsidR="00E40DC4">
        <w:rPr>
          <w:rFonts w:ascii="Arial" w:hAnsi="Arial" w:cs="Arial"/>
        </w:rPr>
        <w:t>re</w:t>
      </w:r>
      <w:r w:rsidR="004F79A4" w:rsidRPr="002E70C1">
        <w:rPr>
          <w:rFonts w:ascii="Arial" w:hAnsi="Arial" w:cs="Arial"/>
        </w:rPr>
        <w:t xml:space="preserve">evaluated </w:t>
      </w:r>
      <w:r w:rsidR="00E61897" w:rsidRPr="002E70C1">
        <w:rPr>
          <w:rFonts w:ascii="Arial" w:hAnsi="Arial" w:cs="Arial"/>
        </w:rPr>
        <w:t xml:space="preserve">the hours which every consultant </w:t>
      </w:r>
      <w:r w:rsidR="004F79A4" w:rsidRPr="002E70C1">
        <w:rPr>
          <w:rFonts w:ascii="Arial" w:hAnsi="Arial" w:cs="Arial"/>
        </w:rPr>
        <w:t>would spend on every type of</w:t>
      </w:r>
      <w:r w:rsidR="00E61897" w:rsidRPr="002E70C1">
        <w:rPr>
          <w:rFonts w:ascii="Arial" w:hAnsi="Arial" w:cs="Arial"/>
        </w:rPr>
        <w:t xml:space="preserve"> project, as well as how many people</w:t>
      </w:r>
      <w:r w:rsidR="004F79A4" w:rsidRPr="002E70C1">
        <w:rPr>
          <w:rFonts w:ascii="Arial" w:hAnsi="Arial" w:cs="Arial"/>
        </w:rPr>
        <w:t xml:space="preserve"> are </w:t>
      </w:r>
      <w:r w:rsidR="00CF0584">
        <w:rPr>
          <w:rFonts w:ascii="Arial" w:hAnsi="Arial" w:cs="Arial"/>
        </w:rPr>
        <w:t>typically members of the</w:t>
      </w:r>
      <w:r w:rsidR="004F79A4" w:rsidRPr="002E70C1">
        <w:rPr>
          <w:rFonts w:ascii="Arial" w:hAnsi="Arial" w:cs="Arial"/>
        </w:rPr>
        <w:t xml:space="preserve"> consulting teams</w:t>
      </w:r>
      <w:r w:rsidR="00E61897" w:rsidRPr="002E70C1">
        <w:rPr>
          <w:rFonts w:ascii="Arial" w:hAnsi="Arial" w:cs="Arial"/>
        </w:rPr>
        <w:t xml:space="preserve">. </w:t>
      </w:r>
      <w:r w:rsidR="00CF0584">
        <w:rPr>
          <w:rFonts w:ascii="Arial" w:hAnsi="Arial" w:cs="Arial"/>
        </w:rPr>
        <w:t>We also looked at what fees had been previously charged for each project and budget category. All of these factors contribute to the development of this new pricing model.</w:t>
      </w:r>
    </w:p>
    <w:p w:rsidR="00616F49" w:rsidRPr="002E70C1" w:rsidRDefault="00616F49" w:rsidP="00E61897">
      <w:pPr>
        <w:jc w:val="both"/>
        <w:rPr>
          <w:rFonts w:ascii="Arial" w:hAnsi="Arial" w:cs="Arial"/>
          <w:b/>
        </w:rPr>
      </w:pPr>
      <w:r w:rsidRPr="002E70C1">
        <w:rPr>
          <w:rFonts w:ascii="Arial" w:hAnsi="Arial" w:cs="Arial"/>
          <w:b/>
        </w:rPr>
        <w:t xml:space="preserve">Calculation matrix with project type assumptions and </w:t>
      </w:r>
      <w:r w:rsidR="00A364EF" w:rsidRPr="002E70C1">
        <w:rPr>
          <w:rFonts w:ascii="Arial" w:hAnsi="Arial" w:cs="Arial"/>
          <w:b/>
        </w:rPr>
        <w:t>deliverables:</w:t>
      </w:r>
    </w:p>
    <w:p w:rsidR="00616F49" w:rsidRPr="002E70C1" w:rsidRDefault="00083D03" w:rsidP="00E61897">
      <w:pPr>
        <w:jc w:val="both"/>
        <w:rPr>
          <w:rFonts w:ascii="Arial" w:hAnsi="Arial" w:cs="Arial"/>
        </w:rPr>
      </w:pPr>
      <w:r w:rsidRPr="002E70C1">
        <w:rPr>
          <w:rFonts w:ascii="Arial" w:hAnsi="Arial" w:cs="Arial"/>
          <w:noProof/>
        </w:rPr>
        <w:drawing>
          <wp:inline distT="0" distB="0" distL="0" distR="0">
            <wp:extent cx="8067675" cy="30552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698" cy="30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84" w:rsidRPr="002E70C1" w:rsidRDefault="00CF0584" w:rsidP="00CF05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pricing model, a matrix which considers the estimated months of the project, the hours per week, and the rate per hour, is build: </w:t>
      </w:r>
    </w:p>
    <w:p w:rsidR="00616F49" w:rsidRPr="002E70C1" w:rsidRDefault="00CF0584">
      <w:pPr>
        <w:rPr>
          <w:rFonts w:ascii="Arial" w:hAnsi="Arial" w:cs="Arial"/>
        </w:rPr>
      </w:pPr>
      <w:r w:rsidRPr="00CF0584">
        <w:rPr>
          <w:noProof/>
        </w:rPr>
        <w:drawing>
          <wp:inline distT="0" distB="0" distL="0" distR="0">
            <wp:extent cx="3438525" cy="1269082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282" cy="127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49" w:rsidRPr="00576955" w:rsidRDefault="00616F49">
      <w:pPr>
        <w:rPr>
          <w:rFonts w:ascii="Arial" w:hAnsi="Arial" w:cs="Arial"/>
          <w:b/>
          <w:sz w:val="24"/>
          <w:u w:val="single"/>
        </w:rPr>
      </w:pPr>
      <w:r w:rsidRPr="00576955">
        <w:rPr>
          <w:rFonts w:ascii="Arial" w:hAnsi="Arial" w:cs="Arial"/>
          <w:b/>
          <w:sz w:val="24"/>
          <w:u w:val="single"/>
        </w:rPr>
        <w:lastRenderedPageBreak/>
        <w:t xml:space="preserve">New Pricing Model: </w:t>
      </w:r>
    </w:p>
    <w:p w:rsidR="00C3419E" w:rsidRDefault="00C556CF">
      <w:pPr>
        <w:rPr>
          <w:rFonts w:ascii="Arial" w:hAnsi="Arial" w:cs="Arial"/>
        </w:rPr>
      </w:pPr>
      <w:r w:rsidRPr="00C556CF">
        <w:rPr>
          <w:noProof/>
        </w:rPr>
        <w:drawing>
          <wp:inline distT="0" distB="0" distL="0" distR="0">
            <wp:extent cx="9144000" cy="3883906"/>
            <wp:effectExtent l="19050" t="19050" r="19050" b="215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8839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23085" w:rsidRPr="007902C0" w:rsidRDefault="00023085"/>
    <w:sectPr w:rsidR="00023085" w:rsidRPr="007902C0" w:rsidSect="00F356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345" w:rsidRDefault="009D5345" w:rsidP="00A80FF5">
      <w:pPr>
        <w:spacing w:after="0" w:line="240" w:lineRule="auto"/>
      </w:pPr>
      <w:r>
        <w:separator/>
      </w:r>
    </w:p>
  </w:endnote>
  <w:endnote w:type="continuationSeparator" w:id="0">
    <w:p w:rsidR="009D5345" w:rsidRDefault="009D5345" w:rsidP="00A8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702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7C6" w:rsidRDefault="005A57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F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57C6" w:rsidRDefault="005A5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345" w:rsidRDefault="009D5345" w:rsidP="00A80FF5">
      <w:pPr>
        <w:spacing w:after="0" w:line="240" w:lineRule="auto"/>
      </w:pPr>
      <w:r>
        <w:separator/>
      </w:r>
    </w:p>
  </w:footnote>
  <w:footnote w:type="continuationSeparator" w:id="0">
    <w:p w:rsidR="009D5345" w:rsidRDefault="009D5345" w:rsidP="00A8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668" w:rsidRDefault="000F7668" w:rsidP="000F7668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3048000" cy="851100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5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7668" w:rsidRPr="00940410" w:rsidRDefault="000F7668" w:rsidP="000F7668">
    <w:pPr>
      <w:jc w:val="right"/>
      <w:rPr>
        <w:b/>
      </w:rPr>
    </w:pPr>
    <w:r w:rsidRPr="000F7668">
      <w:rPr>
        <w:b/>
      </w:rPr>
      <w:t xml:space="preserve"> </w:t>
    </w:r>
    <w:r>
      <w:rPr>
        <w:b/>
      </w:rPr>
      <w:t xml:space="preserve">May </w:t>
    </w:r>
    <w:r w:rsidRPr="00940410">
      <w:rPr>
        <w:b/>
      </w:rPr>
      <w:t>2017</w:t>
    </w:r>
  </w:p>
  <w:p w:rsidR="000F7668" w:rsidRDefault="000F7668" w:rsidP="000F7668">
    <w:pPr>
      <w:tabs>
        <w:tab w:val="left" w:pos="3255"/>
        <w:tab w:val="right" w:pos="9360"/>
      </w:tabs>
      <w:rPr>
        <w:b/>
      </w:rPr>
    </w:pPr>
    <w:r>
      <w:rPr>
        <w:b/>
      </w:rPr>
      <w:tab/>
    </w:r>
    <w:r>
      <w:rPr>
        <w:b/>
      </w:rPr>
      <w:tab/>
    </w:r>
    <w:r w:rsidRPr="00940410">
      <w:rPr>
        <w:b/>
      </w:rPr>
      <w:t>Anne Beck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745"/>
    <w:multiLevelType w:val="hybridMultilevel"/>
    <w:tmpl w:val="4B80D804"/>
    <w:lvl w:ilvl="0" w:tplc="2794A0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F9E"/>
    <w:multiLevelType w:val="hybridMultilevel"/>
    <w:tmpl w:val="0E484A7A"/>
    <w:lvl w:ilvl="0" w:tplc="509AA36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D3B69"/>
    <w:multiLevelType w:val="hybridMultilevel"/>
    <w:tmpl w:val="2F402598"/>
    <w:lvl w:ilvl="0" w:tplc="509AA36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5F54"/>
    <w:multiLevelType w:val="hybridMultilevel"/>
    <w:tmpl w:val="C8E0C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3C30"/>
    <w:multiLevelType w:val="hybridMultilevel"/>
    <w:tmpl w:val="031C9DE8"/>
    <w:lvl w:ilvl="0" w:tplc="259E9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27724"/>
    <w:multiLevelType w:val="hybridMultilevel"/>
    <w:tmpl w:val="BEDEC0E6"/>
    <w:lvl w:ilvl="0" w:tplc="B39031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F241D"/>
    <w:multiLevelType w:val="hybridMultilevel"/>
    <w:tmpl w:val="2C7863AE"/>
    <w:lvl w:ilvl="0" w:tplc="862CE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255D0"/>
    <w:multiLevelType w:val="hybridMultilevel"/>
    <w:tmpl w:val="BC98CB1E"/>
    <w:lvl w:ilvl="0" w:tplc="F90E4E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679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44C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860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ECC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81F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8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AAB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66C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13"/>
    <w:rsid w:val="00003599"/>
    <w:rsid w:val="00007A8B"/>
    <w:rsid w:val="00012A82"/>
    <w:rsid w:val="000151C3"/>
    <w:rsid w:val="0001658F"/>
    <w:rsid w:val="00016BF3"/>
    <w:rsid w:val="00017DFB"/>
    <w:rsid w:val="00023085"/>
    <w:rsid w:val="00023FFC"/>
    <w:rsid w:val="00026B82"/>
    <w:rsid w:val="00027C60"/>
    <w:rsid w:val="000374FB"/>
    <w:rsid w:val="000459FE"/>
    <w:rsid w:val="000523F7"/>
    <w:rsid w:val="00052870"/>
    <w:rsid w:val="000642F4"/>
    <w:rsid w:val="00071082"/>
    <w:rsid w:val="000717AA"/>
    <w:rsid w:val="000767EA"/>
    <w:rsid w:val="00080C77"/>
    <w:rsid w:val="00083D03"/>
    <w:rsid w:val="000841BC"/>
    <w:rsid w:val="0008724C"/>
    <w:rsid w:val="00087DBB"/>
    <w:rsid w:val="00090267"/>
    <w:rsid w:val="00091465"/>
    <w:rsid w:val="00091D3C"/>
    <w:rsid w:val="0009449F"/>
    <w:rsid w:val="000A10F9"/>
    <w:rsid w:val="000B3FAE"/>
    <w:rsid w:val="000B51DD"/>
    <w:rsid w:val="000B7C94"/>
    <w:rsid w:val="000C31ED"/>
    <w:rsid w:val="000C6EAE"/>
    <w:rsid w:val="000D1227"/>
    <w:rsid w:val="000D46AE"/>
    <w:rsid w:val="000D617D"/>
    <w:rsid w:val="000E1046"/>
    <w:rsid w:val="000E110A"/>
    <w:rsid w:val="000E11C7"/>
    <w:rsid w:val="000E693C"/>
    <w:rsid w:val="000E7B2D"/>
    <w:rsid w:val="000F7668"/>
    <w:rsid w:val="00102141"/>
    <w:rsid w:val="001026BA"/>
    <w:rsid w:val="00104538"/>
    <w:rsid w:val="00104F0A"/>
    <w:rsid w:val="00110172"/>
    <w:rsid w:val="001116AF"/>
    <w:rsid w:val="001116CD"/>
    <w:rsid w:val="001123B9"/>
    <w:rsid w:val="0011716E"/>
    <w:rsid w:val="00124A31"/>
    <w:rsid w:val="0012515C"/>
    <w:rsid w:val="00125B23"/>
    <w:rsid w:val="00127A36"/>
    <w:rsid w:val="0013085C"/>
    <w:rsid w:val="00130AFB"/>
    <w:rsid w:val="0013381A"/>
    <w:rsid w:val="00133888"/>
    <w:rsid w:val="00133ACF"/>
    <w:rsid w:val="00133E6A"/>
    <w:rsid w:val="00137754"/>
    <w:rsid w:val="00143455"/>
    <w:rsid w:val="00147A55"/>
    <w:rsid w:val="00152C80"/>
    <w:rsid w:val="0015562E"/>
    <w:rsid w:val="00157CA2"/>
    <w:rsid w:val="00164252"/>
    <w:rsid w:val="00175EF7"/>
    <w:rsid w:val="0017797C"/>
    <w:rsid w:val="00180EC5"/>
    <w:rsid w:val="001821F7"/>
    <w:rsid w:val="00183BEA"/>
    <w:rsid w:val="00185738"/>
    <w:rsid w:val="00194C1B"/>
    <w:rsid w:val="00195299"/>
    <w:rsid w:val="00195489"/>
    <w:rsid w:val="0019790C"/>
    <w:rsid w:val="00197D16"/>
    <w:rsid w:val="001A04EF"/>
    <w:rsid w:val="001A1AC7"/>
    <w:rsid w:val="001B0D4A"/>
    <w:rsid w:val="001C6105"/>
    <w:rsid w:val="001D18A5"/>
    <w:rsid w:val="001D5536"/>
    <w:rsid w:val="001E08D1"/>
    <w:rsid w:val="001E1448"/>
    <w:rsid w:val="001F4BC9"/>
    <w:rsid w:val="00206170"/>
    <w:rsid w:val="00214F54"/>
    <w:rsid w:val="00220888"/>
    <w:rsid w:val="00223AF4"/>
    <w:rsid w:val="00233BC9"/>
    <w:rsid w:val="0023553C"/>
    <w:rsid w:val="00235BB6"/>
    <w:rsid w:val="002521A5"/>
    <w:rsid w:val="00257885"/>
    <w:rsid w:val="00257C52"/>
    <w:rsid w:val="00262A0E"/>
    <w:rsid w:val="00264562"/>
    <w:rsid w:val="002672CA"/>
    <w:rsid w:val="00276669"/>
    <w:rsid w:val="00293E12"/>
    <w:rsid w:val="002946D7"/>
    <w:rsid w:val="002A0FF3"/>
    <w:rsid w:val="002A2E54"/>
    <w:rsid w:val="002B1287"/>
    <w:rsid w:val="002B6509"/>
    <w:rsid w:val="002B78E0"/>
    <w:rsid w:val="002C29C7"/>
    <w:rsid w:val="002C4454"/>
    <w:rsid w:val="002C5469"/>
    <w:rsid w:val="002C5D21"/>
    <w:rsid w:val="002C6903"/>
    <w:rsid w:val="002D047F"/>
    <w:rsid w:val="002D3869"/>
    <w:rsid w:val="002D6B95"/>
    <w:rsid w:val="002E3071"/>
    <w:rsid w:val="002E70C1"/>
    <w:rsid w:val="002F4863"/>
    <w:rsid w:val="002F7EA4"/>
    <w:rsid w:val="00304D99"/>
    <w:rsid w:val="003120E8"/>
    <w:rsid w:val="003133E6"/>
    <w:rsid w:val="00317C24"/>
    <w:rsid w:val="00317E37"/>
    <w:rsid w:val="00333962"/>
    <w:rsid w:val="00341355"/>
    <w:rsid w:val="00351213"/>
    <w:rsid w:val="00352F13"/>
    <w:rsid w:val="00356A36"/>
    <w:rsid w:val="003636EC"/>
    <w:rsid w:val="00364F76"/>
    <w:rsid w:val="00365659"/>
    <w:rsid w:val="00374980"/>
    <w:rsid w:val="0039009C"/>
    <w:rsid w:val="00392BBA"/>
    <w:rsid w:val="003A1634"/>
    <w:rsid w:val="003B7342"/>
    <w:rsid w:val="003C1911"/>
    <w:rsid w:val="003C2BA4"/>
    <w:rsid w:val="003C5AAC"/>
    <w:rsid w:val="003D16B8"/>
    <w:rsid w:val="003D20D6"/>
    <w:rsid w:val="003D68EA"/>
    <w:rsid w:val="003D6C48"/>
    <w:rsid w:val="003E258E"/>
    <w:rsid w:val="003F0157"/>
    <w:rsid w:val="003F02D5"/>
    <w:rsid w:val="003F366F"/>
    <w:rsid w:val="004044AB"/>
    <w:rsid w:val="00404CC9"/>
    <w:rsid w:val="0041040A"/>
    <w:rsid w:val="00413234"/>
    <w:rsid w:val="00417D40"/>
    <w:rsid w:val="00424CB7"/>
    <w:rsid w:val="0042679D"/>
    <w:rsid w:val="004267F1"/>
    <w:rsid w:val="00433F1E"/>
    <w:rsid w:val="004350E5"/>
    <w:rsid w:val="004434E2"/>
    <w:rsid w:val="0044424A"/>
    <w:rsid w:val="0044549C"/>
    <w:rsid w:val="004456F6"/>
    <w:rsid w:val="00450F0E"/>
    <w:rsid w:val="0045212D"/>
    <w:rsid w:val="00460E8E"/>
    <w:rsid w:val="00460EFF"/>
    <w:rsid w:val="00463F09"/>
    <w:rsid w:val="00465067"/>
    <w:rsid w:val="00491932"/>
    <w:rsid w:val="004A4F1C"/>
    <w:rsid w:val="004B05C3"/>
    <w:rsid w:val="004C5657"/>
    <w:rsid w:val="004E51B6"/>
    <w:rsid w:val="004E6E8B"/>
    <w:rsid w:val="004F706E"/>
    <w:rsid w:val="004F796A"/>
    <w:rsid w:val="004F79A4"/>
    <w:rsid w:val="00507974"/>
    <w:rsid w:val="005155AA"/>
    <w:rsid w:val="00516C13"/>
    <w:rsid w:val="00522B99"/>
    <w:rsid w:val="00523F96"/>
    <w:rsid w:val="00525FA1"/>
    <w:rsid w:val="005262F9"/>
    <w:rsid w:val="00531007"/>
    <w:rsid w:val="0053105E"/>
    <w:rsid w:val="005417E2"/>
    <w:rsid w:val="00541BBF"/>
    <w:rsid w:val="005437F3"/>
    <w:rsid w:val="00545971"/>
    <w:rsid w:val="00553AB6"/>
    <w:rsid w:val="00554923"/>
    <w:rsid w:val="005636F3"/>
    <w:rsid w:val="00563BB0"/>
    <w:rsid w:val="00571173"/>
    <w:rsid w:val="0057356E"/>
    <w:rsid w:val="00576955"/>
    <w:rsid w:val="00583C30"/>
    <w:rsid w:val="005845AF"/>
    <w:rsid w:val="00587509"/>
    <w:rsid w:val="00593CF0"/>
    <w:rsid w:val="005A2D19"/>
    <w:rsid w:val="005A57C6"/>
    <w:rsid w:val="005A63E5"/>
    <w:rsid w:val="005B1218"/>
    <w:rsid w:val="005B71AE"/>
    <w:rsid w:val="005C0B11"/>
    <w:rsid w:val="005C3AA0"/>
    <w:rsid w:val="005D1140"/>
    <w:rsid w:val="005D1654"/>
    <w:rsid w:val="005D3CF7"/>
    <w:rsid w:val="005D435F"/>
    <w:rsid w:val="005D5181"/>
    <w:rsid w:val="005E12D8"/>
    <w:rsid w:val="006053C3"/>
    <w:rsid w:val="006114BE"/>
    <w:rsid w:val="00611B08"/>
    <w:rsid w:val="00612C93"/>
    <w:rsid w:val="006152F5"/>
    <w:rsid w:val="00616F49"/>
    <w:rsid w:val="00620C97"/>
    <w:rsid w:val="00622259"/>
    <w:rsid w:val="00624491"/>
    <w:rsid w:val="00627580"/>
    <w:rsid w:val="006310D9"/>
    <w:rsid w:val="0063181C"/>
    <w:rsid w:val="00632669"/>
    <w:rsid w:val="00633542"/>
    <w:rsid w:val="00635D0E"/>
    <w:rsid w:val="00640382"/>
    <w:rsid w:val="006470D5"/>
    <w:rsid w:val="00654FE7"/>
    <w:rsid w:val="006559F9"/>
    <w:rsid w:val="00655D9E"/>
    <w:rsid w:val="00656D18"/>
    <w:rsid w:val="00663BDB"/>
    <w:rsid w:val="006668FF"/>
    <w:rsid w:val="00670130"/>
    <w:rsid w:val="00674A1E"/>
    <w:rsid w:val="0068024F"/>
    <w:rsid w:val="00680DD8"/>
    <w:rsid w:val="006815CA"/>
    <w:rsid w:val="006909DE"/>
    <w:rsid w:val="00696F6C"/>
    <w:rsid w:val="0069793F"/>
    <w:rsid w:val="006A3841"/>
    <w:rsid w:val="006A5BCA"/>
    <w:rsid w:val="006B2342"/>
    <w:rsid w:val="006B54A5"/>
    <w:rsid w:val="006C588E"/>
    <w:rsid w:val="006E62DE"/>
    <w:rsid w:val="006F73C5"/>
    <w:rsid w:val="006F7C4B"/>
    <w:rsid w:val="007046E0"/>
    <w:rsid w:val="00716913"/>
    <w:rsid w:val="00717E76"/>
    <w:rsid w:val="00725B41"/>
    <w:rsid w:val="007277D1"/>
    <w:rsid w:val="00731AC7"/>
    <w:rsid w:val="00733521"/>
    <w:rsid w:val="00741F57"/>
    <w:rsid w:val="00745200"/>
    <w:rsid w:val="00751249"/>
    <w:rsid w:val="00760441"/>
    <w:rsid w:val="00770C67"/>
    <w:rsid w:val="0077140F"/>
    <w:rsid w:val="0078138D"/>
    <w:rsid w:val="00783B34"/>
    <w:rsid w:val="00785559"/>
    <w:rsid w:val="00785EC6"/>
    <w:rsid w:val="00787743"/>
    <w:rsid w:val="007902C0"/>
    <w:rsid w:val="00792B92"/>
    <w:rsid w:val="007B0DB9"/>
    <w:rsid w:val="007C3454"/>
    <w:rsid w:val="007C4AB3"/>
    <w:rsid w:val="007E1451"/>
    <w:rsid w:val="007F4591"/>
    <w:rsid w:val="00803032"/>
    <w:rsid w:val="008074E4"/>
    <w:rsid w:val="00811A78"/>
    <w:rsid w:val="00815524"/>
    <w:rsid w:val="00832ADA"/>
    <w:rsid w:val="00833EB8"/>
    <w:rsid w:val="00836B9F"/>
    <w:rsid w:val="00836FFC"/>
    <w:rsid w:val="008459CE"/>
    <w:rsid w:val="0085571F"/>
    <w:rsid w:val="00861CD8"/>
    <w:rsid w:val="0086669C"/>
    <w:rsid w:val="008713FB"/>
    <w:rsid w:val="0087441C"/>
    <w:rsid w:val="0088165C"/>
    <w:rsid w:val="00882BE9"/>
    <w:rsid w:val="00891CC9"/>
    <w:rsid w:val="00896C25"/>
    <w:rsid w:val="008A04BE"/>
    <w:rsid w:val="008A166B"/>
    <w:rsid w:val="008A32D7"/>
    <w:rsid w:val="008A46E2"/>
    <w:rsid w:val="008A6AF2"/>
    <w:rsid w:val="008B0FBD"/>
    <w:rsid w:val="008B14D7"/>
    <w:rsid w:val="008B16A8"/>
    <w:rsid w:val="008B21D1"/>
    <w:rsid w:val="008B47F5"/>
    <w:rsid w:val="008C2897"/>
    <w:rsid w:val="008C4298"/>
    <w:rsid w:val="008D2ED0"/>
    <w:rsid w:val="008E5FD8"/>
    <w:rsid w:val="008F11E5"/>
    <w:rsid w:val="008F77E2"/>
    <w:rsid w:val="009044FC"/>
    <w:rsid w:val="00905368"/>
    <w:rsid w:val="009131BB"/>
    <w:rsid w:val="009170DB"/>
    <w:rsid w:val="00920F1D"/>
    <w:rsid w:val="00930958"/>
    <w:rsid w:val="00930CF9"/>
    <w:rsid w:val="00940410"/>
    <w:rsid w:val="009446A6"/>
    <w:rsid w:val="009477D1"/>
    <w:rsid w:val="009664E9"/>
    <w:rsid w:val="00971120"/>
    <w:rsid w:val="0097151A"/>
    <w:rsid w:val="00975C54"/>
    <w:rsid w:val="00975F3E"/>
    <w:rsid w:val="009847F2"/>
    <w:rsid w:val="0099326F"/>
    <w:rsid w:val="00993E8E"/>
    <w:rsid w:val="00993F32"/>
    <w:rsid w:val="009971E0"/>
    <w:rsid w:val="00997FB8"/>
    <w:rsid w:val="009A56C2"/>
    <w:rsid w:val="009C729C"/>
    <w:rsid w:val="009D5345"/>
    <w:rsid w:val="009E01CD"/>
    <w:rsid w:val="009E1512"/>
    <w:rsid w:val="009E7A97"/>
    <w:rsid w:val="009F4657"/>
    <w:rsid w:val="00A01CDF"/>
    <w:rsid w:val="00A05C76"/>
    <w:rsid w:val="00A07DE0"/>
    <w:rsid w:val="00A10039"/>
    <w:rsid w:val="00A11319"/>
    <w:rsid w:val="00A115B6"/>
    <w:rsid w:val="00A16EC2"/>
    <w:rsid w:val="00A3090F"/>
    <w:rsid w:val="00A341ED"/>
    <w:rsid w:val="00A364EF"/>
    <w:rsid w:val="00A43F87"/>
    <w:rsid w:val="00A5321E"/>
    <w:rsid w:val="00A55878"/>
    <w:rsid w:val="00A55A4A"/>
    <w:rsid w:val="00A55D4D"/>
    <w:rsid w:val="00A74CD2"/>
    <w:rsid w:val="00A80FF5"/>
    <w:rsid w:val="00A84B01"/>
    <w:rsid w:val="00A8744C"/>
    <w:rsid w:val="00A9067A"/>
    <w:rsid w:val="00A94A44"/>
    <w:rsid w:val="00AA0F0F"/>
    <w:rsid w:val="00AB1600"/>
    <w:rsid w:val="00AB1A3E"/>
    <w:rsid w:val="00AB3D2A"/>
    <w:rsid w:val="00AB714B"/>
    <w:rsid w:val="00AC2942"/>
    <w:rsid w:val="00AC6783"/>
    <w:rsid w:val="00AC69C4"/>
    <w:rsid w:val="00AD1026"/>
    <w:rsid w:val="00AD1CBD"/>
    <w:rsid w:val="00AD29F5"/>
    <w:rsid w:val="00AD3292"/>
    <w:rsid w:val="00AD5CCD"/>
    <w:rsid w:val="00AD6046"/>
    <w:rsid w:val="00AE046E"/>
    <w:rsid w:val="00AE3CC1"/>
    <w:rsid w:val="00AE454E"/>
    <w:rsid w:val="00AF28DD"/>
    <w:rsid w:val="00AF2C34"/>
    <w:rsid w:val="00AF49EE"/>
    <w:rsid w:val="00AF63E5"/>
    <w:rsid w:val="00AF7A8D"/>
    <w:rsid w:val="00B00BD2"/>
    <w:rsid w:val="00B01306"/>
    <w:rsid w:val="00B02AFE"/>
    <w:rsid w:val="00B02FCE"/>
    <w:rsid w:val="00B030A5"/>
    <w:rsid w:val="00B10C10"/>
    <w:rsid w:val="00B10F7E"/>
    <w:rsid w:val="00B15444"/>
    <w:rsid w:val="00B15F89"/>
    <w:rsid w:val="00B25EB2"/>
    <w:rsid w:val="00B35860"/>
    <w:rsid w:val="00B4132F"/>
    <w:rsid w:val="00B54C6E"/>
    <w:rsid w:val="00B60B51"/>
    <w:rsid w:val="00B62EFE"/>
    <w:rsid w:val="00B719A5"/>
    <w:rsid w:val="00B73A99"/>
    <w:rsid w:val="00B747E5"/>
    <w:rsid w:val="00B81514"/>
    <w:rsid w:val="00B826A2"/>
    <w:rsid w:val="00B85663"/>
    <w:rsid w:val="00B878E0"/>
    <w:rsid w:val="00B9076F"/>
    <w:rsid w:val="00B91099"/>
    <w:rsid w:val="00B93259"/>
    <w:rsid w:val="00BA28F0"/>
    <w:rsid w:val="00BA4CE6"/>
    <w:rsid w:val="00BA5025"/>
    <w:rsid w:val="00BC4CA7"/>
    <w:rsid w:val="00BD44DD"/>
    <w:rsid w:val="00BD5939"/>
    <w:rsid w:val="00BE4EBF"/>
    <w:rsid w:val="00BE56AB"/>
    <w:rsid w:val="00BF0FAB"/>
    <w:rsid w:val="00BF1AB0"/>
    <w:rsid w:val="00BF27E9"/>
    <w:rsid w:val="00BF7486"/>
    <w:rsid w:val="00C03C27"/>
    <w:rsid w:val="00C044E8"/>
    <w:rsid w:val="00C11639"/>
    <w:rsid w:val="00C13C62"/>
    <w:rsid w:val="00C2744D"/>
    <w:rsid w:val="00C3419E"/>
    <w:rsid w:val="00C41FC3"/>
    <w:rsid w:val="00C4589C"/>
    <w:rsid w:val="00C479DB"/>
    <w:rsid w:val="00C51DCB"/>
    <w:rsid w:val="00C556CF"/>
    <w:rsid w:val="00C56E62"/>
    <w:rsid w:val="00C63FD5"/>
    <w:rsid w:val="00C647DC"/>
    <w:rsid w:val="00C64F06"/>
    <w:rsid w:val="00C70C10"/>
    <w:rsid w:val="00C81C73"/>
    <w:rsid w:val="00C81DC7"/>
    <w:rsid w:val="00C8611B"/>
    <w:rsid w:val="00C90936"/>
    <w:rsid w:val="00C94B72"/>
    <w:rsid w:val="00C96C61"/>
    <w:rsid w:val="00CB1525"/>
    <w:rsid w:val="00CB23B5"/>
    <w:rsid w:val="00CB357D"/>
    <w:rsid w:val="00CC1A59"/>
    <w:rsid w:val="00CC1F47"/>
    <w:rsid w:val="00CC7A41"/>
    <w:rsid w:val="00CD41AE"/>
    <w:rsid w:val="00CD7002"/>
    <w:rsid w:val="00CE1879"/>
    <w:rsid w:val="00CE7009"/>
    <w:rsid w:val="00CF0584"/>
    <w:rsid w:val="00D002BB"/>
    <w:rsid w:val="00D03DF3"/>
    <w:rsid w:val="00D04E0F"/>
    <w:rsid w:val="00D13A05"/>
    <w:rsid w:val="00D14354"/>
    <w:rsid w:val="00D24F46"/>
    <w:rsid w:val="00D2517E"/>
    <w:rsid w:val="00D34460"/>
    <w:rsid w:val="00D358FA"/>
    <w:rsid w:val="00D36E77"/>
    <w:rsid w:val="00D379D5"/>
    <w:rsid w:val="00D50623"/>
    <w:rsid w:val="00D517DC"/>
    <w:rsid w:val="00D5466C"/>
    <w:rsid w:val="00D629A2"/>
    <w:rsid w:val="00D63B7D"/>
    <w:rsid w:val="00D651C9"/>
    <w:rsid w:val="00D73316"/>
    <w:rsid w:val="00D77917"/>
    <w:rsid w:val="00D91981"/>
    <w:rsid w:val="00D919B0"/>
    <w:rsid w:val="00D91F7F"/>
    <w:rsid w:val="00D9324C"/>
    <w:rsid w:val="00D97DB7"/>
    <w:rsid w:val="00DA5C72"/>
    <w:rsid w:val="00DA7CC8"/>
    <w:rsid w:val="00DB355A"/>
    <w:rsid w:val="00DC151C"/>
    <w:rsid w:val="00DC68DD"/>
    <w:rsid w:val="00DD2D0C"/>
    <w:rsid w:val="00DD3188"/>
    <w:rsid w:val="00DD39AC"/>
    <w:rsid w:val="00DF3DAB"/>
    <w:rsid w:val="00DF4611"/>
    <w:rsid w:val="00E009BF"/>
    <w:rsid w:val="00E021DB"/>
    <w:rsid w:val="00E22C89"/>
    <w:rsid w:val="00E27E86"/>
    <w:rsid w:val="00E30A0E"/>
    <w:rsid w:val="00E31972"/>
    <w:rsid w:val="00E35DF6"/>
    <w:rsid w:val="00E40DC4"/>
    <w:rsid w:val="00E40F1B"/>
    <w:rsid w:val="00E41E8B"/>
    <w:rsid w:val="00E42D6A"/>
    <w:rsid w:val="00E5422D"/>
    <w:rsid w:val="00E578D3"/>
    <w:rsid w:val="00E61897"/>
    <w:rsid w:val="00E624D4"/>
    <w:rsid w:val="00E6416D"/>
    <w:rsid w:val="00E72F0A"/>
    <w:rsid w:val="00E735CB"/>
    <w:rsid w:val="00E740E9"/>
    <w:rsid w:val="00E76B9C"/>
    <w:rsid w:val="00E8606C"/>
    <w:rsid w:val="00E96551"/>
    <w:rsid w:val="00EA558A"/>
    <w:rsid w:val="00EC1309"/>
    <w:rsid w:val="00ED03BB"/>
    <w:rsid w:val="00ED63F6"/>
    <w:rsid w:val="00EE15FA"/>
    <w:rsid w:val="00EE46C1"/>
    <w:rsid w:val="00EF46BC"/>
    <w:rsid w:val="00EF7540"/>
    <w:rsid w:val="00F01884"/>
    <w:rsid w:val="00F10B90"/>
    <w:rsid w:val="00F12D6D"/>
    <w:rsid w:val="00F208CB"/>
    <w:rsid w:val="00F308D6"/>
    <w:rsid w:val="00F35618"/>
    <w:rsid w:val="00F37DF9"/>
    <w:rsid w:val="00F4281C"/>
    <w:rsid w:val="00F43849"/>
    <w:rsid w:val="00F44545"/>
    <w:rsid w:val="00F50375"/>
    <w:rsid w:val="00F51728"/>
    <w:rsid w:val="00F555D8"/>
    <w:rsid w:val="00F64F7D"/>
    <w:rsid w:val="00F65623"/>
    <w:rsid w:val="00F65BAD"/>
    <w:rsid w:val="00F65D08"/>
    <w:rsid w:val="00F8085D"/>
    <w:rsid w:val="00F92306"/>
    <w:rsid w:val="00F92601"/>
    <w:rsid w:val="00F942C5"/>
    <w:rsid w:val="00F9753B"/>
    <w:rsid w:val="00FA25D0"/>
    <w:rsid w:val="00FB06B6"/>
    <w:rsid w:val="00FB07A8"/>
    <w:rsid w:val="00FB2C47"/>
    <w:rsid w:val="00FC24C7"/>
    <w:rsid w:val="00FC380E"/>
    <w:rsid w:val="00FC5138"/>
    <w:rsid w:val="00FD062C"/>
    <w:rsid w:val="00FD2173"/>
    <w:rsid w:val="00FD2202"/>
    <w:rsid w:val="00FD66FB"/>
    <w:rsid w:val="00FE1B3C"/>
    <w:rsid w:val="00FE3006"/>
    <w:rsid w:val="00FE539C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7A74BA-A4A1-4C42-B78C-3A269701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0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580"/>
    <w:pPr>
      <w:spacing w:line="256" w:lineRule="auto"/>
      <w:ind w:left="720"/>
      <w:contextualSpacing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5B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30CF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930C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930C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2">
    <w:name w:val="Grid Table 4 Accent 2"/>
    <w:basedOn w:val="TableNormal"/>
    <w:uiPriority w:val="49"/>
    <w:rsid w:val="003C19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C19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8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F5"/>
  </w:style>
  <w:style w:type="paragraph" w:styleId="Footer">
    <w:name w:val="footer"/>
    <w:basedOn w:val="Normal"/>
    <w:link w:val="FooterChar"/>
    <w:uiPriority w:val="99"/>
    <w:unhideWhenUsed/>
    <w:rsid w:val="00A8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F5"/>
  </w:style>
  <w:style w:type="table" w:styleId="GridTable4">
    <w:name w:val="Grid Table 4"/>
    <w:basedOn w:val="TableNormal"/>
    <w:uiPriority w:val="49"/>
    <w:rsid w:val="00F356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F356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356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356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2208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F1A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nprofitconsultantsnetwork.org/" TargetMode="External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package" Target="embeddings/Microsoft_Excel_Worksheet1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2.emf"/><Relationship Id="rId10" Type="http://schemas.openxmlformats.org/officeDocument/2006/relationships/chart" Target="charts/chart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Consulting Fee Type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918-431F-ABDF-E5DA6F7B227D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918-431F-ABDF-E5DA6F7B227D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918-431F-ABDF-E5DA6F7B227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chemeClr val="dk1">
                          <a:tint val="885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0918-431F-ABDF-E5DA6F7B227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chemeClr val="dk1">
                          <a:tint val="5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0918-431F-ABDF-E5DA6F7B227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chemeClr val="dk1">
                          <a:tint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0918-431F-ABDF-E5DA6F7B22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spc="0" baseline="0">
                    <a:solidFill>
                      <a:schemeClr val="dk1">
                        <a:tint val="885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Flat Fee</c:v>
                </c:pt>
                <c:pt idx="1">
                  <c:v>Daily Fee</c:v>
                </c:pt>
                <c:pt idx="2">
                  <c:v>Hourly Fee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0.22720000000000001</c:v>
                </c:pt>
                <c:pt idx="1">
                  <c:v>9.0899999999999995E-2</c:v>
                </c:pt>
                <c:pt idx="2">
                  <c:v>0.68179999999999996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918-431F-ABDF-E5DA6F7B227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2865-4E10-4A5B-AC00-B4A6FCB6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Intern2</dc:creator>
  <cp:keywords/>
  <dc:description/>
  <cp:lastModifiedBy>Darlyne Koretos</cp:lastModifiedBy>
  <cp:revision>2</cp:revision>
  <dcterms:created xsi:type="dcterms:W3CDTF">2018-10-30T22:06:00Z</dcterms:created>
  <dcterms:modified xsi:type="dcterms:W3CDTF">2018-10-30T22:06:00Z</dcterms:modified>
</cp:coreProperties>
</file>